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183" w:rsidRDefault="00D37183" w:rsidP="00D37183">
      <w:pPr>
        <w:pStyle w:val="Heading1"/>
        <w:jc w:val="center"/>
        <w:rPr>
          <w:rFonts w:ascii="Verdana" w:hAnsi="Verdana"/>
          <w:color w:val="000000" w:themeColor="text1"/>
          <w:lang w:val="es-CO"/>
        </w:rPr>
      </w:pPr>
      <w:r w:rsidRPr="00D37183">
        <w:rPr>
          <w:rFonts w:ascii="Verdana" w:hAnsi="Verdana"/>
          <w:noProof/>
          <w:color w:val="000000" w:themeColor="text1"/>
        </w:rPr>
        <w:drawing>
          <wp:inline distT="0" distB="0" distL="0" distR="0">
            <wp:extent cx="1123950" cy="944738"/>
            <wp:effectExtent l="0" t="0" r="0" b="8255"/>
            <wp:docPr id="1" name="Picture 1" descr="E:\Users\Albida_segura\Documents\OAI II\Logo T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Albida_segura\Documents\OAI II\Logo TS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859" cy="95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183" w:rsidRDefault="00D37183" w:rsidP="00D37183">
      <w:pPr>
        <w:pStyle w:val="Heading1"/>
        <w:jc w:val="center"/>
        <w:rPr>
          <w:rFonts w:ascii="Verdana" w:hAnsi="Verdana"/>
          <w:color w:val="000000" w:themeColor="text1"/>
          <w:lang w:val="es-CO"/>
        </w:rPr>
      </w:pPr>
      <w:bookmarkStart w:id="0" w:name="_GoBack"/>
      <w:r w:rsidRPr="00D37183">
        <w:rPr>
          <w:rFonts w:ascii="Verdana" w:hAnsi="Verdana"/>
          <w:color w:val="000000" w:themeColor="text1"/>
          <w:lang w:val="es-CO"/>
        </w:rPr>
        <w:t>Informe de seguimiento al plan estratégico</w:t>
      </w:r>
    </w:p>
    <w:p w:rsidR="00D37183" w:rsidRPr="00D37183" w:rsidRDefault="00D37183" w:rsidP="00D37183">
      <w:pPr>
        <w:jc w:val="center"/>
        <w:rPr>
          <w:sz w:val="40"/>
          <w:szCs w:val="40"/>
          <w:lang w:val="es-CO"/>
        </w:rPr>
      </w:pPr>
      <w:r w:rsidRPr="00D37183">
        <w:rPr>
          <w:sz w:val="40"/>
          <w:szCs w:val="40"/>
          <w:lang w:val="es-CO"/>
        </w:rPr>
        <w:t>2016-2020</w:t>
      </w:r>
    </w:p>
    <w:bookmarkEnd w:id="0"/>
    <w:p w:rsidR="00564300" w:rsidRDefault="00564300" w:rsidP="00564300">
      <w:pPr>
        <w:pStyle w:val="Heading1"/>
        <w:rPr>
          <w:color w:val="000000" w:themeColor="text1"/>
          <w:u w:val="single"/>
          <w:lang w:val="es-DO"/>
        </w:rPr>
      </w:pPr>
      <w:r w:rsidRPr="00D37183">
        <w:rPr>
          <w:color w:val="000000" w:themeColor="text1"/>
          <w:u w:val="single"/>
          <w:lang w:val="es-DO"/>
        </w:rPr>
        <w:t>LINEAMIENTOS ESTRATÉGICOS TSS</w:t>
      </w:r>
    </w:p>
    <w:p w:rsidR="00D37183" w:rsidRPr="00D37183" w:rsidRDefault="00D37183" w:rsidP="00D37183">
      <w:pPr>
        <w:rPr>
          <w:lang w:val="es-DO"/>
        </w:rPr>
      </w:pPr>
    </w:p>
    <w:p w:rsidR="00564300" w:rsidRPr="001009BB" w:rsidRDefault="00564300" w:rsidP="00564300">
      <w:pPr>
        <w:rPr>
          <w:lang w:val="es-DO"/>
        </w:rPr>
      </w:pPr>
      <w:r w:rsidRPr="00097AB5">
        <w:rPr>
          <w:lang w:val="es-DO"/>
        </w:rPr>
        <w:tab/>
      </w:r>
      <w:r w:rsidRPr="005935F1">
        <w:rPr>
          <w:b/>
          <w:color w:val="595959" w:themeColor="text1" w:themeTint="A6"/>
          <w:lang w:val="es-DO"/>
        </w:rPr>
        <w:t>OC/S</w:t>
      </w:r>
      <w:r w:rsidRPr="005935F1">
        <w:rPr>
          <w:color w:val="595959" w:themeColor="text1" w:themeTint="A6"/>
          <w:lang w:val="es-DO"/>
        </w:rPr>
        <w:t xml:space="preserve">. OBJETIVOS DE CALIDAD/SEGURIDAD DE LA INFORMACIÓN </w:t>
      </w:r>
    </w:p>
    <w:p w:rsidR="00564300" w:rsidRDefault="00564300" w:rsidP="00564300">
      <w:pPr>
        <w:pStyle w:val="ListParagraph"/>
        <w:spacing w:before="240" w:line="360" w:lineRule="auto"/>
        <w:jc w:val="both"/>
        <w:rPr>
          <w:rFonts w:ascii="Arial" w:hAnsi="Arial" w:cs="Arial"/>
          <w:bCs/>
          <w:sz w:val="24"/>
          <w:szCs w:val="24"/>
          <w:lang w:val="es-DO"/>
        </w:rPr>
      </w:pPr>
    </w:p>
    <w:p w:rsidR="00564300" w:rsidRPr="00826FF7" w:rsidRDefault="00564300" w:rsidP="00564300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Arial" w:hAnsi="Arial" w:cs="Arial"/>
          <w:bCs/>
          <w:sz w:val="24"/>
          <w:szCs w:val="24"/>
          <w:lang w:val="es-DO"/>
        </w:rPr>
      </w:pPr>
      <w:r w:rsidRPr="00826FF7">
        <w:rPr>
          <w:rFonts w:ascii="Arial" w:hAnsi="Arial" w:cs="Arial"/>
          <w:bCs/>
          <w:sz w:val="24"/>
          <w:szCs w:val="24"/>
          <w:lang w:val="es-DO"/>
        </w:rPr>
        <w:t>Mejorar la gestión recaudadora facilitando el cumplimiento de las obligaciones, promoviendo la inclusión y formalización de las empresas, y contribuyendo al financiamiento del Sistema.</w:t>
      </w:r>
    </w:p>
    <w:p w:rsidR="00564300" w:rsidRPr="005935F1" w:rsidRDefault="00564300" w:rsidP="00564300">
      <w:pPr>
        <w:pStyle w:val="ListParagraph"/>
        <w:spacing w:before="240" w:line="360" w:lineRule="auto"/>
        <w:jc w:val="both"/>
        <w:rPr>
          <w:rFonts w:ascii="Arial" w:hAnsi="Arial" w:cs="Arial"/>
          <w:bCs/>
          <w:sz w:val="24"/>
          <w:szCs w:val="24"/>
          <w:lang w:val="es-DO"/>
        </w:rPr>
      </w:pPr>
    </w:p>
    <w:p w:rsidR="00564300" w:rsidRDefault="00564300" w:rsidP="00564300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 w:rsidRPr="00826FF7">
        <w:rPr>
          <w:rFonts w:ascii="Arial" w:hAnsi="Arial" w:cs="Arial"/>
          <w:bCs/>
          <w:sz w:val="24"/>
          <w:szCs w:val="24"/>
          <w:lang w:val="es-DO"/>
        </w:rPr>
        <w:t>Potenciar los mecanismos para desestimular la evasión, omisión y elusión. Así como fortalecer la gestión del cobro para disminuir la morosidad</w:t>
      </w:r>
      <w:r w:rsidRPr="00826FF7">
        <w:rPr>
          <w:rFonts w:ascii="Arial" w:hAnsi="Arial" w:cs="Arial"/>
          <w:sz w:val="24"/>
          <w:szCs w:val="24"/>
          <w:lang w:val="es-DO"/>
        </w:rPr>
        <w:t xml:space="preserve">. </w:t>
      </w:r>
    </w:p>
    <w:p w:rsidR="00564300" w:rsidRPr="00EF1509" w:rsidRDefault="00564300" w:rsidP="00564300">
      <w:pPr>
        <w:pStyle w:val="ListParagraph"/>
        <w:rPr>
          <w:rFonts w:ascii="Arial" w:hAnsi="Arial" w:cs="Arial"/>
          <w:sz w:val="24"/>
          <w:szCs w:val="24"/>
          <w:lang w:val="es-DO"/>
        </w:rPr>
      </w:pPr>
    </w:p>
    <w:p w:rsidR="00564300" w:rsidRDefault="00564300" w:rsidP="00564300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Arial" w:hAnsi="Arial" w:cs="Arial"/>
          <w:bCs/>
          <w:sz w:val="24"/>
          <w:szCs w:val="24"/>
          <w:lang w:val="es-DO"/>
        </w:rPr>
      </w:pPr>
      <w:r w:rsidRPr="00826FF7">
        <w:rPr>
          <w:rFonts w:ascii="Arial" w:hAnsi="Arial" w:cs="Arial"/>
          <w:bCs/>
          <w:sz w:val="24"/>
          <w:szCs w:val="24"/>
          <w:lang w:val="es-DO"/>
        </w:rPr>
        <w:t>Fortalecer un sistema de información consolidado sobre los resultados del sistema administrado y su difusión.</w:t>
      </w:r>
    </w:p>
    <w:p w:rsidR="00564300" w:rsidRPr="00EF1509" w:rsidRDefault="00564300" w:rsidP="00564300">
      <w:pPr>
        <w:pStyle w:val="ListParagraph"/>
        <w:spacing w:before="240" w:line="360" w:lineRule="auto"/>
        <w:jc w:val="both"/>
        <w:rPr>
          <w:rFonts w:ascii="Arial" w:hAnsi="Arial" w:cs="Arial"/>
          <w:bCs/>
          <w:sz w:val="24"/>
          <w:szCs w:val="24"/>
          <w:lang w:val="es-DO"/>
        </w:rPr>
      </w:pPr>
    </w:p>
    <w:p w:rsidR="00564300" w:rsidRDefault="00564300" w:rsidP="00564300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Arial" w:hAnsi="Arial" w:cs="Arial"/>
          <w:bCs/>
          <w:sz w:val="24"/>
          <w:szCs w:val="24"/>
          <w:lang w:val="es-DO"/>
        </w:rPr>
      </w:pPr>
      <w:r w:rsidRPr="00826FF7">
        <w:rPr>
          <w:rFonts w:ascii="Arial" w:hAnsi="Arial" w:cs="Arial"/>
          <w:bCs/>
          <w:sz w:val="24"/>
          <w:szCs w:val="24"/>
          <w:lang w:val="es-DO"/>
        </w:rPr>
        <w:t xml:space="preserve">Desarrollar, mejorar, optimizar e integrar los procesos de distribución y pago. </w:t>
      </w:r>
    </w:p>
    <w:p w:rsidR="00564300" w:rsidRPr="00EF1509" w:rsidRDefault="00564300" w:rsidP="00564300">
      <w:pPr>
        <w:pStyle w:val="ListParagraph"/>
        <w:rPr>
          <w:rFonts w:ascii="Arial" w:hAnsi="Arial" w:cs="Arial"/>
          <w:bCs/>
          <w:sz w:val="24"/>
          <w:szCs w:val="24"/>
          <w:lang w:val="es-DO"/>
        </w:rPr>
      </w:pPr>
    </w:p>
    <w:p w:rsidR="00564300" w:rsidRDefault="00564300" w:rsidP="00564300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Arial" w:hAnsi="Arial" w:cs="Arial"/>
          <w:bCs/>
          <w:sz w:val="24"/>
          <w:szCs w:val="24"/>
          <w:lang w:val="es-DO"/>
        </w:rPr>
      </w:pPr>
      <w:r w:rsidRPr="00826FF7">
        <w:rPr>
          <w:rFonts w:ascii="Arial" w:hAnsi="Arial" w:cs="Arial"/>
          <w:bCs/>
          <w:sz w:val="24"/>
          <w:szCs w:val="24"/>
          <w:lang w:val="es-DO"/>
        </w:rPr>
        <w:t xml:space="preserve">Desarrollar y mejorar los procesos de atención al usuario. </w:t>
      </w:r>
    </w:p>
    <w:p w:rsidR="00564300" w:rsidRPr="00EF1509" w:rsidRDefault="00564300" w:rsidP="00564300">
      <w:pPr>
        <w:pStyle w:val="ListParagraph"/>
        <w:rPr>
          <w:rFonts w:ascii="Arial" w:hAnsi="Arial" w:cs="Arial"/>
          <w:bCs/>
          <w:sz w:val="24"/>
          <w:szCs w:val="24"/>
          <w:lang w:val="es-DO"/>
        </w:rPr>
      </w:pPr>
    </w:p>
    <w:p w:rsidR="00564300" w:rsidRDefault="00564300" w:rsidP="00564300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Arial" w:hAnsi="Arial" w:cs="Arial"/>
          <w:bCs/>
          <w:sz w:val="24"/>
          <w:szCs w:val="24"/>
          <w:lang w:val="es-DO"/>
        </w:rPr>
      </w:pPr>
      <w:r w:rsidRPr="00826FF7">
        <w:rPr>
          <w:rFonts w:ascii="Arial" w:hAnsi="Arial" w:cs="Arial"/>
          <w:bCs/>
          <w:sz w:val="24"/>
          <w:szCs w:val="24"/>
          <w:lang w:val="es-DO"/>
        </w:rPr>
        <w:t xml:space="preserve">Fortalecer la institucionalidad con el propósito de incrementar su eficiencia y eficacia. </w:t>
      </w:r>
    </w:p>
    <w:p w:rsidR="00564300" w:rsidRDefault="00564300" w:rsidP="00564300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Arial" w:hAnsi="Arial" w:cs="Arial"/>
          <w:bCs/>
          <w:sz w:val="24"/>
          <w:szCs w:val="24"/>
          <w:lang w:val="es-DO"/>
        </w:rPr>
      </w:pPr>
      <w:r w:rsidRPr="00826FF7">
        <w:rPr>
          <w:rFonts w:ascii="Arial" w:hAnsi="Arial" w:cs="Arial"/>
          <w:bCs/>
          <w:sz w:val="24"/>
          <w:szCs w:val="24"/>
          <w:lang w:val="es-DO"/>
        </w:rPr>
        <w:t>Fortalecer la infraestructura de sistemas de información, la evolución tecnológica acorde con los requerimientos de los servicios y demanda.</w:t>
      </w:r>
    </w:p>
    <w:p w:rsidR="00564300" w:rsidRPr="00EF1509" w:rsidRDefault="00564300" w:rsidP="00564300">
      <w:pPr>
        <w:pStyle w:val="ListParagraph"/>
        <w:rPr>
          <w:rFonts w:ascii="Arial" w:hAnsi="Arial" w:cs="Arial"/>
          <w:bCs/>
          <w:sz w:val="24"/>
          <w:szCs w:val="24"/>
          <w:lang w:val="es-DO"/>
        </w:rPr>
      </w:pPr>
    </w:p>
    <w:p w:rsidR="00564300" w:rsidRDefault="00564300" w:rsidP="00564300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Arial" w:hAnsi="Arial" w:cs="Arial"/>
          <w:bCs/>
          <w:sz w:val="24"/>
          <w:szCs w:val="24"/>
          <w:lang w:val="es-DO"/>
        </w:rPr>
      </w:pPr>
      <w:r w:rsidRPr="00826FF7">
        <w:rPr>
          <w:rFonts w:ascii="Arial" w:hAnsi="Arial" w:cs="Arial"/>
          <w:bCs/>
          <w:sz w:val="24"/>
          <w:szCs w:val="24"/>
          <w:lang w:val="es-DO"/>
        </w:rPr>
        <w:lastRenderedPageBreak/>
        <w:t xml:space="preserve">Desarrollar modernas políticas de gestión humana, potenciando sus capacidades, mejorando el clima y salud laboral en la organización. </w:t>
      </w:r>
    </w:p>
    <w:p w:rsidR="00564300" w:rsidRPr="00D37183" w:rsidRDefault="00564300" w:rsidP="00564300">
      <w:pPr>
        <w:rPr>
          <w:lang w:val="es-CO"/>
        </w:rPr>
      </w:pPr>
    </w:p>
    <w:p w:rsidR="00564300" w:rsidRPr="00D37183" w:rsidRDefault="00564300" w:rsidP="00564300">
      <w:pPr>
        <w:pStyle w:val="Heading1"/>
        <w:spacing w:before="0" w:after="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D37183">
        <w:rPr>
          <w:b/>
          <w:color w:val="000000" w:themeColor="text1"/>
          <w:u w:val="single"/>
        </w:rPr>
        <w:t>LINEAMIENTOS ESTRATÉGICOS</w:t>
      </w:r>
    </w:p>
    <w:p w:rsidR="00564300" w:rsidRDefault="00564300" w:rsidP="0056430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DESARROLLO</w:t>
      </w:r>
    </w:p>
    <w:p w:rsidR="00564300" w:rsidRPr="00294916" w:rsidRDefault="00564300" w:rsidP="0056430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 w:rsidRPr="00294916">
        <w:rPr>
          <w:rFonts w:ascii="Arial" w:hAnsi="Arial" w:cs="Arial"/>
          <w:b/>
          <w:bCs/>
          <w:sz w:val="24"/>
          <w:szCs w:val="24"/>
          <w:lang w:val="es-DO"/>
        </w:rPr>
        <w:t xml:space="preserve">Mejorar la gestión recaudadora facilitando el cumplimiento de las obligaciones, promoviendo la inclusión y formalización de las empresas, y contribuyendo al financiamiento del Sistema Dominicano de Seguridad Social. </w:t>
      </w:r>
    </w:p>
    <w:p w:rsidR="00564300" w:rsidRPr="00294916" w:rsidRDefault="00564300" w:rsidP="00564300">
      <w:pPr>
        <w:spacing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 w:rsidRPr="00294916">
        <w:rPr>
          <w:rFonts w:ascii="Arial" w:hAnsi="Arial" w:cs="Arial"/>
          <w:sz w:val="24"/>
          <w:szCs w:val="24"/>
          <w:lang w:val="es-DO"/>
        </w:rPr>
        <w:t>El cumplimiento voluntario depende en gran medida del entendimiento o conocimiento que poseen las y los empleadores sobre sus obligaciones de aportes a la Seguridad Social, logrando así reducir las brechas de evasión, a través de la generación de una percepción de riesgo frente al incumplimiento de las obligaciones y propiciando las condiciones de servicio y asistencia para facilitar su acceso.</w:t>
      </w:r>
    </w:p>
    <w:p w:rsidR="00564300" w:rsidRPr="00826FF7" w:rsidRDefault="00564300" w:rsidP="00564300">
      <w:pPr>
        <w:spacing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 w:rsidRPr="00826FF7">
        <w:rPr>
          <w:rFonts w:ascii="Arial" w:hAnsi="Arial" w:cs="Arial"/>
          <w:sz w:val="24"/>
          <w:szCs w:val="24"/>
          <w:lang w:val="es-DO"/>
        </w:rPr>
        <w:t xml:space="preserve">Lograr el cumplimiento voluntario de las obligaciones sobre la base de </w:t>
      </w:r>
      <w:r w:rsidRPr="00CD7898">
        <w:rPr>
          <w:rFonts w:ascii="Arial" w:hAnsi="Arial" w:cs="Arial"/>
          <w:sz w:val="24"/>
          <w:szCs w:val="24"/>
          <w:lang w:val="es-DO"/>
        </w:rPr>
        <w:t>dos</w:t>
      </w:r>
      <w:r w:rsidRPr="00826FF7">
        <w:rPr>
          <w:rFonts w:ascii="Arial" w:hAnsi="Arial" w:cs="Arial"/>
          <w:sz w:val="24"/>
          <w:szCs w:val="24"/>
          <w:lang w:val="es-DO"/>
        </w:rPr>
        <w:t xml:space="preserve"> pilares:</w:t>
      </w:r>
    </w:p>
    <w:p w:rsidR="00564300" w:rsidRDefault="00564300" w:rsidP="0056430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 w:rsidRPr="00CD7898">
        <w:rPr>
          <w:rFonts w:ascii="Arial" w:hAnsi="Arial" w:cs="Arial"/>
          <w:sz w:val="24"/>
          <w:szCs w:val="24"/>
          <w:lang w:val="es-DO"/>
        </w:rPr>
        <w:t xml:space="preserve">Brindar servicios de calidad que faciliten el cumplimiento </w:t>
      </w:r>
    </w:p>
    <w:p w:rsidR="00564300" w:rsidRPr="00CD7898" w:rsidRDefault="00564300" w:rsidP="0056430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>
        <w:rPr>
          <w:rFonts w:ascii="Arial" w:hAnsi="Arial" w:cs="Arial"/>
          <w:sz w:val="24"/>
          <w:szCs w:val="24"/>
          <w:lang w:val="es-DO"/>
        </w:rPr>
        <w:t>A</w:t>
      </w:r>
      <w:r w:rsidRPr="00CD7898">
        <w:rPr>
          <w:rFonts w:ascii="Arial" w:hAnsi="Arial" w:cs="Arial"/>
          <w:sz w:val="24"/>
          <w:szCs w:val="24"/>
          <w:lang w:val="es-DO"/>
        </w:rPr>
        <w:t xml:space="preserve">plicar controles efectivos que desalienten la adopción de conductas irregulares, corrigiendo los desvíos. </w:t>
      </w:r>
    </w:p>
    <w:p w:rsidR="00564300" w:rsidRPr="00826FF7" w:rsidRDefault="00564300" w:rsidP="00564300">
      <w:pPr>
        <w:spacing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 w:rsidRPr="00826FF7">
        <w:rPr>
          <w:rFonts w:ascii="Arial" w:hAnsi="Arial" w:cs="Arial"/>
          <w:sz w:val="24"/>
          <w:szCs w:val="24"/>
          <w:lang w:val="es-DO"/>
        </w:rPr>
        <w:t>Diseñando medidas disuasivas y correctivas que aumenten la percepción del riesgo y proponiendo medidas de control y seguimiento, y aplicación de medidas sancionatorias para los deudores contumaces.</w:t>
      </w:r>
    </w:p>
    <w:p w:rsidR="00564300" w:rsidRPr="00826FF7" w:rsidRDefault="00564300" w:rsidP="00564300">
      <w:pPr>
        <w:spacing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 w:rsidRPr="00826FF7">
        <w:rPr>
          <w:rFonts w:ascii="Arial" w:hAnsi="Arial" w:cs="Arial"/>
          <w:sz w:val="24"/>
          <w:szCs w:val="24"/>
          <w:lang w:val="es-DO"/>
        </w:rPr>
        <w:t>Desarrollo de las estrategias de acercamiento de la institución a los empleadores y todo el ciudadano en general con atención especializada y oportuna, optimizando el uso de los distintos canales de comunicación, recursos, presencia nacional y haciendo uso de una efectiva combinación de personal capacitado de la institución y entidades relacionadas, medios y herramientas.</w:t>
      </w:r>
    </w:p>
    <w:p w:rsidR="00564300" w:rsidRPr="00826FF7" w:rsidRDefault="00564300" w:rsidP="00564300">
      <w:pPr>
        <w:spacing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 w:rsidRPr="00826FF7">
        <w:rPr>
          <w:rFonts w:ascii="Arial" w:hAnsi="Arial" w:cs="Arial"/>
          <w:sz w:val="24"/>
          <w:szCs w:val="24"/>
          <w:lang w:val="es-DO"/>
        </w:rPr>
        <w:lastRenderedPageBreak/>
        <w:t>Durante e</w:t>
      </w:r>
      <w:r>
        <w:rPr>
          <w:rFonts w:ascii="Arial" w:hAnsi="Arial" w:cs="Arial"/>
          <w:sz w:val="24"/>
          <w:szCs w:val="24"/>
          <w:lang w:val="es-DO"/>
        </w:rPr>
        <w:t>l periodo 2016-2020, la Tesorerí</w:t>
      </w:r>
      <w:r w:rsidRPr="00826FF7">
        <w:rPr>
          <w:rFonts w:ascii="Arial" w:hAnsi="Arial" w:cs="Arial"/>
          <w:sz w:val="24"/>
          <w:szCs w:val="24"/>
          <w:lang w:val="es-DO"/>
        </w:rPr>
        <w:t>a de la Seguridad Social trabajará para lograr el mayor acercamiento posible con los ciudadanos de manera que seamos su</w:t>
      </w:r>
      <w:r>
        <w:rPr>
          <w:rFonts w:ascii="Arial" w:hAnsi="Arial" w:cs="Arial"/>
          <w:sz w:val="24"/>
          <w:szCs w:val="24"/>
          <w:lang w:val="es-DO"/>
        </w:rPr>
        <w:t xml:space="preserve"> </w:t>
      </w:r>
      <w:r w:rsidRPr="00826FF7">
        <w:rPr>
          <w:rFonts w:ascii="Arial" w:hAnsi="Arial" w:cs="Arial"/>
          <w:sz w:val="24"/>
          <w:szCs w:val="24"/>
          <w:lang w:val="es-DO"/>
        </w:rPr>
        <w:t>principal aliado a los fines de cumplir con sus obligaciones</w:t>
      </w:r>
      <w:r>
        <w:rPr>
          <w:rFonts w:ascii="Arial" w:hAnsi="Arial" w:cs="Arial"/>
          <w:sz w:val="24"/>
          <w:szCs w:val="24"/>
          <w:lang w:val="es-DO"/>
        </w:rPr>
        <w:t xml:space="preserve"> </w:t>
      </w:r>
      <w:r w:rsidRPr="00826FF7">
        <w:rPr>
          <w:rFonts w:ascii="Arial" w:hAnsi="Arial" w:cs="Arial"/>
          <w:sz w:val="24"/>
          <w:szCs w:val="24"/>
          <w:lang w:val="es-DO"/>
        </w:rPr>
        <w:t xml:space="preserve">relacionadas a la Seguridad Social. </w:t>
      </w:r>
    </w:p>
    <w:p w:rsidR="00564300" w:rsidRDefault="00564300" w:rsidP="00564300">
      <w:pPr>
        <w:spacing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 w:rsidRPr="00826FF7">
        <w:rPr>
          <w:rFonts w:ascii="Arial" w:hAnsi="Arial" w:cs="Arial"/>
          <w:sz w:val="24"/>
          <w:szCs w:val="24"/>
          <w:lang w:val="es-DO"/>
        </w:rPr>
        <w:t>Mejorar la cantidad y calidad de información brindada a los empleadores y ciudadan</w:t>
      </w:r>
      <w:r>
        <w:rPr>
          <w:rFonts w:ascii="Arial" w:hAnsi="Arial" w:cs="Arial"/>
          <w:sz w:val="24"/>
          <w:szCs w:val="24"/>
          <w:lang w:val="es-DO"/>
        </w:rPr>
        <w:t>í</w:t>
      </w:r>
      <w:r w:rsidRPr="00826FF7">
        <w:rPr>
          <w:rFonts w:ascii="Arial" w:hAnsi="Arial" w:cs="Arial"/>
          <w:sz w:val="24"/>
          <w:szCs w:val="24"/>
          <w:lang w:val="es-DO"/>
        </w:rPr>
        <w:t xml:space="preserve">a dominicana. </w:t>
      </w:r>
    </w:p>
    <w:p w:rsidR="00564300" w:rsidRPr="00F61EA2" w:rsidRDefault="00564300" w:rsidP="00564300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es-DO"/>
        </w:rPr>
      </w:pPr>
      <w:r w:rsidRPr="00F61EA2">
        <w:rPr>
          <w:rFonts w:ascii="Arial" w:hAnsi="Arial" w:cs="Arial"/>
          <w:sz w:val="24"/>
          <w:szCs w:val="24"/>
          <w:u w:val="single"/>
          <w:lang w:val="es-DO"/>
        </w:rPr>
        <w:t>INDICADORES</w:t>
      </w:r>
    </w:p>
    <w:p w:rsidR="00564300" w:rsidRPr="00F61EA2" w:rsidRDefault="00564300" w:rsidP="0056430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 w:rsidRPr="00F61EA2">
        <w:rPr>
          <w:rFonts w:ascii="Arial" w:hAnsi="Arial" w:cs="Arial"/>
          <w:sz w:val="24"/>
          <w:szCs w:val="24"/>
          <w:lang w:val="es-DO"/>
        </w:rPr>
        <w:t>Tasa de cumplimiento de pago dentro del plazo+</w:t>
      </w:r>
    </w:p>
    <w:p w:rsidR="00564300" w:rsidRPr="00F61EA2" w:rsidRDefault="00564300" w:rsidP="0056430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 w:rsidRPr="00F61EA2">
        <w:rPr>
          <w:rFonts w:ascii="Arial" w:hAnsi="Arial" w:cs="Arial"/>
          <w:sz w:val="24"/>
          <w:szCs w:val="24"/>
          <w:lang w:val="es-DO"/>
        </w:rPr>
        <w:t>Registro de empleadores +</w:t>
      </w:r>
    </w:p>
    <w:p w:rsidR="00564300" w:rsidRPr="00CF1414" w:rsidRDefault="00564300" w:rsidP="00564300">
      <w:pPr>
        <w:spacing w:line="360" w:lineRule="auto"/>
        <w:jc w:val="both"/>
        <w:rPr>
          <w:rFonts w:ascii="Arial" w:hAnsi="Arial" w:cs="Arial"/>
          <w:color w:val="FFC000" w:themeColor="accent4"/>
          <w:sz w:val="24"/>
          <w:szCs w:val="24"/>
        </w:rPr>
      </w:pPr>
    </w:p>
    <w:p w:rsidR="00564300" w:rsidRPr="007E49AC" w:rsidRDefault="00564300" w:rsidP="0056430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 w:rsidRPr="00826FF7">
        <w:rPr>
          <w:rFonts w:ascii="Arial" w:hAnsi="Arial" w:cs="Arial"/>
          <w:b/>
          <w:bCs/>
          <w:sz w:val="24"/>
          <w:szCs w:val="24"/>
          <w:lang w:val="es-DO"/>
        </w:rPr>
        <w:t>Potenciar los mecanismos para desestimular la evasión, omisión y elusión. Así como fortalecer la gestión del cobro para disminuir la morosidad</w:t>
      </w:r>
      <w:r w:rsidRPr="00826FF7">
        <w:rPr>
          <w:rFonts w:ascii="Arial" w:hAnsi="Arial" w:cs="Arial"/>
          <w:sz w:val="24"/>
          <w:szCs w:val="24"/>
          <w:lang w:val="es-DO"/>
        </w:rPr>
        <w:t xml:space="preserve">. </w:t>
      </w:r>
    </w:p>
    <w:p w:rsidR="00564300" w:rsidRPr="00826FF7" w:rsidRDefault="00564300" w:rsidP="00564300">
      <w:pPr>
        <w:spacing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 w:rsidRPr="00826FF7">
        <w:rPr>
          <w:rFonts w:ascii="Arial" w:hAnsi="Arial" w:cs="Arial"/>
          <w:sz w:val="24"/>
          <w:szCs w:val="24"/>
          <w:lang w:val="es-DO"/>
        </w:rPr>
        <w:t xml:space="preserve">Se </w:t>
      </w:r>
      <w:r>
        <w:rPr>
          <w:rFonts w:ascii="Arial" w:hAnsi="Arial" w:cs="Arial"/>
          <w:sz w:val="24"/>
          <w:szCs w:val="24"/>
          <w:lang w:val="es-DO"/>
        </w:rPr>
        <w:t>determinarán</w:t>
      </w:r>
      <w:r w:rsidRPr="00826FF7">
        <w:rPr>
          <w:rFonts w:ascii="Arial" w:hAnsi="Arial" w:cs="Arial"/>
          <w:sz w:val="24"/>
          <w:szCs w:val="24"/>
          <w:lang w:val="es-DO"/>
        </w:rPr>
        <w:t xml:space="preserve"> acciones de control bajo los supuestos de administración que permitan analizar los comportamientos de los empleadores que inducen a la evasión para proponer la aplicación de acciones específicas.</w:t>
      </w:r>
    </w:p>
    <w:p w:rsidR="00564300" w:rsidRPr="00826FF7" w:rsidRDefault="00564300" w:rsidP="00564300">
      <w:pPr>
        <w:spacing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 w:rsidRPr="00826FF7">
        <w:rPr>
          <w:rFonts w:ascii="Arial" w:hAnsi="Arial" w:cs="Arial"/>
          <w:sz w:val="24"/>
          <w:szCs w:val="24"/>
          <w:lang w:val="es-DO"/>
        </w:rPr>
        <w:t xml:space="preserve">Se </w:t>
      </w:r>
      <w:r>
        <w:rPr>
          <w:rFonts w:ascii="Arial" w:hAnsi="Arial" w:cs="Arial"/>
          <w:sz w:val="24"/>
          <w:szCs w:val="24"/>
          <w:lang w:val="es-DO"/>
        </w:rPr>
        <w:t xml:space="preserve">determinarán acciones </w:t>
      </w:r>
      <w:r w:rsidRPr="00826FF7">
        <w:rPr>
          <w:rFonts w:ascii="Arial" w:hAnsi="Arial" w:cs="Arial"/>
          <w:sz w:val="24"/>
          <w:szCs w:val="24"/>
          <w:lang w:val="es-DO"/>
        </w:rPr>
        <w:t>de control para la detección y registro de empleadores informales, atendiendo a las diferentes condiciones que inducen a la informalidad</w:t>
      </w:r>
      <w:r w:rsidRPr="003D79B2">
        <w:rPr>
          <w:rFonts w:ascii="Arial" w:hAnsi="Arial" w:cs="Arial"/>
          <w:sz w:val="24"/>
          <w:szCs w:val="24"/>
          <w:lang w:val="es-DO"/>
        </w:rPr>
        <w:t>: situación económica, situación social, nuevas modalidades de trabajo.</w:t>
      </w:r>
    </w:p>
    <w:p w:rsidR="00564300" w:rsidRPr="00826FF7" w:rsidRDefault="00564300" w:rsidP="00564300">
      <w:pPr>
        <w:spacing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 w:rsidRPr="00826FF7">
        <w:rPr>
          <w:rFonts w:ascii="Arial" w:hAnsi="Arial" w:cs="Arial"/>
          <w:sz w:val="24"/>
          <w:szCs w:val="24"/>
          <w:lang w:val="es-DO"/>
        </w:rPr>
        <w:t xml:space="preserve">Se continuará fomentando las acciones de intercambio de información entre instituciones relacionadas al Sistema Dominicano de Seguridad Social y de coordinación interinstitucional para establecer acuerdos como mecanismos idóneos </w:t>
      </w:r>
      <w:r w:rsidRPr="009A5492">
        <w:rPr>
          <w:rFonts w:ascii="Arial" w:hAnsi="Arial" w:cs="Arial"/>
          <w:sz w:val="24"/>
          <w:szCs w:val="24"/>
          <w:lang w:val="es-DO"/>
        </w:rPr>
        <w:t xml:space="preserve"> a fin de</w:t>
      </w:r>
      <w:r w:rsidRPr="000039D3">
        <w:rPr>
          <w:rFonts w:ascii="Arial" w:hAnsi="Arial" w:cs="Arial"/>
          <w:sz w:val="24"/>
          <w:szCs w:val="24"/>
          <w:lang w:val="es-DO"/>
        </w:rPr>
        <w:t xml:space="preserve"> detectar</w:t>
      </w:r>
      <w:r w:rsidRPr="00826FF7">
        <w:rPr>
          <w:rFonts w:ascii="Arial" w:hAnsi="Arial" w:cs="Arial"/>
          <w:sz w:val="24"/>
          <w:szCs w:val="24"/>
          <w:lang w:val="es-DO"/>
        </w:rPr>
        <w:t>, conocer y enfrentar los empleadores evasores y omisos.</w:t>
      </w:r>
      <w:r>
        <w:rPr>
          <w:rFonts w:ascii="Arial" w:hAnsi="Arial" w:cs="Arial"/>
          <w:sz w:val="24"/>
          <w:szCs w:val="24"/>
          <w:lang w:val="es-DO"/>
        </w:rPr>
        <w:t xml:space="preserve"> </w:t>
      </w:r>
    </w:p>
    <w:p w:rsidR="00564300" w:rsidRPr="00826FF7" w:rsidRDefault="00564300" w:rsidP="00564300">
      <w:pPr>
        <w:spacing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 w:rsidRPr="00826FF7">
        <w:rPr>
          <w:rFonts w:ascii="Arial" w:hAnsi="Arial" w:cs="Arial"/>
          <w:sz w:val="24"/>
          <w:szCs w:val="24"/>
          <w:lang w:val="es-DO"/>
        </w:rPr>
        <w:t>Se fortalecerán los procesos de fiscalización, como forma de potenciar sus resultados e impactos. Al mismo tiempo</w:t>
      </w:r>
      <w:r>
        <w:rPr>
          <w:rFonts w:ascii="Arial" w:hAnsi="Arial" w:cs="Arial"/>
          <w:sz w:val="24"/>
          <w:szCs w:val="24"/>
          <w:lang w:val="es-DO"/>
        </w:rPr>
        <w:t>,</w:t>
      </w:r>
      <w:r w:rsidRPr="00826FF7">
        <w:rPr>
          <w:rFonts w:ascii="Arial" w:hAnsi="Arial" w:cs="Arial"/>
          <w:sz w:val="24"/>
          <w:szCs w:val="24"/>
          <w:lang w:val="es-DO"/>
        </w:rPr>
        <w:t xml:space="preserve"> se </w:t>
      </w:r>
      <w:r w:rsidRPr="009A5492">
        <w:rPr>
          <w:rFonts w:ascii="Arial" w:hAnsi="Arial" w:cs="Arial"/>
          <w:sz w:val="24"/>
          <w:szCs w:val="24"/>
          <w:lang w:val="es-DO"/>
        </w:rPr>
        <w:t>mejorarán</w:t>
      </w:r>
      <w:r>
        <w:rPr>
          <w:rFonts w:ascii="Arial" w:hAnsi="Arial" w:cs="Arial"/>
          <w:sz w:val="24"/>
          <w:szCs w:val="24"/>
          <w:lang w:val="es-DO"/>
        </w:rPr>
        <w:t xml:space="preserve"> </w:t>
      </w:r>
      <w:r w:rsidRPr="00826FF7">
        <w:rPr>
          <w:rFonts w:ascii="Arial" w:hAnsi="Arial" w:cs="Arial"/>
          <w:sz w:val="24"/>
          <w:szCs w:val="24"/>
          <w:lang w:val="es-DO"/>
        </w:rPr>
        <w:t xml:space="preserve"> las herramientas de soporte </w:t>
      </w:r>
      <w:r w:rsidRPr="007E1347">
        <w:rPr>
          <w:rFonts w:ascii="Arial" w:hAnsi="Arial" w:cs="Arial"/>
          <w:sz w:val="24"/>
          <w:szCs w:val="24"/>
          <w:lang w:val="es-DO"/>
        </w:rPr>
        <w:t>a esta gestión</w:t>
      </w:r>
      <w:r>
        <w:rPr>
          <w:rFonts w:ascii="Arial" w:hAnsi="Arial" w:cs="Arial"/>
          <w:sz w:val="24"/>
          <w:szCs w:val="24"/>
          <w:lang w:val="es-DO"/>
        </w:rPr>
        <w:t>,</w:t>
      </w:r>
      <w:r w:rsidRPr="00826FF7">
        <w:rPr>
          <w:rFonts w:ascii="Arial" w:hAnsi="Arial" w:cs="Arial"/>
          <w:sz w:val="24"/>
          <w:szCs w:val="24"/>
          <w:lang w:val="es-DO"/>
        </w:rPr>
        <w:t xml:space="preserve"> que </w:t>
      </w:r>
      <w:r w:rsidRPr="009A5492">
        <w:rPr>
          <w:rFonts w:ascii="Arial" w:hAnsi="Arial" w:cs="Arial"/>
          <w:sz w:val="24"/>
          <w:szCs w:val="24"/>
          <w:lang w:val="es-DO"/>
        </w:rPr>
        <w:t>permitan obtener una</w:t>
      </w:r>
      <w:r w:rsidRPr="00826FF7">
        <w:rPr>
          <w:rFonts w:ascii="Arial" w:hAnsi="Arial" w:cs="Arial"/>
          <w:sz w:val="24"/>
          <w:szCs w:val="24"/>
          <w:lang w:val="es-DO"/>
        </w:rPr>
        <w:t xml:space="preserve"> adecuada selección de casos a fiscalizar</w:t>
      </w:r>
      <w:r>
        <w:rPr>
          <w:rFonts w:ascii="Arial" w:hAnsi="Arial" w:cs="Arial"/>
          <w:sz w:val="24"/>
          <w:szCs w:val="24"/>
          <w:lang w:val="es-DO"/>
        </w:rPr>
        <w:t xml:space="preserve">, </w:t>
      </w:r>
      <w:r w:rsidRPr="00826FF7">
        <w:rPr>
          <w:rFonts w:ascii="Arial" w:hAnsi="Arial" w:cs="Arial"/>
          <w:sz w:val="24"/>
          <w:szCs w:val="24"/>
          <w:lang w:val="es-DO"/>
        </w:rPr>
        <w:t xml:space="preserve"> y a su vez disponer de información completa que ayude a la toma de decisiones </w:t>
      </w:r>
      <w:r w:rsidRPr="00185FBD">
        <w:rPr>
          <w:rFonts w:ascii="Arial" w:hAnsi="Arial" w:cs="Arial"/>
          <w:sz w:val="24"/>
          <w:szCs w:val="24"/>
          <w:lang w:val="es-DO"/>
        </w:rPr>
        <w:t>y</w:t>
      </w:r>
      <w:r>
        <w:rPr>
          <w:rFonts w:ascii="Arial" w:hAnsi="Arial" w:cs="Arial"/>
          <w:sz w:val="24"/>
          <w:szCs w:val="24"/>
          <w:lang w:val="es-DO"/>
        </w:rPr>
        <w:t xml:space="preserve"> </w:t>
      </w:r>
      <w:r w:rsidRPr="00826FF7">
        <w:rPr>
          <w:rFonts w:ascii="Arial" w:hAnsi="Arial" w:cs="Arial"/>
          <w:sz w:val="24"/>
          <w:szCs w:val="24"/>
          <w:lang w:val="es-DO"/>
        </w:rPr>
        <w:t xml:space="preserve">permita medir la contribución de las acciones realizadas. Así como el seguimiento al cumplimiento de las </w:t>
      </w:r>
      <w:r w:rsidR="00D37183" w:rsidRPr="00826FF7">
        <w:rPr>
          <w:rFonts w:ascii="Arial" w:hAnsi="Arial" w:cs="Arial"/>
          <w:sz w:val="24"/>
          <w:szCs w:val="24"/>
          <w:lang w:val="es-DO"/>
        </w:rPr>
        <w:t>obligaciones</w:t>
      </w:r>
      <w:r w:rsidRPr="00826FF7">
        <w:rPr>
          <w:rFonts w:ascii="Arial" w:hAnsi="Arial" w:cs="Arial"/>
          <w:sz w:val="24"/>
          <w:szCs w:val="24"/>
          <w:lang w:val="es-DO"/>
        </w:rPr>
        <w:t xml:space="preserve"> a los casos detectados con irregularidades. </w:t>
      </w:r>
    </w:p>
    <w:p w:rsidR="00564300" w:rsidRPr="009A5492" w:rsidRDefault="00564300" w:rsidP="00564300">
      <w:pPr>
        <w:spacing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 w:rsidRPr="00826FF7">
        <w:rPr>
          <w:rFonts w:ascii="Arial" w:hAnsi="Arial" w:cs="Arial"/>
          <w:sz w:val="24"/>
          <w:szCs w:val="24"/>
          <w:lang w:val="es-DO"/>
        </w:rPr>
        <w:lastRenderedPageBreak/>
        <w:t xml:space="preserve">El fortalecimiento institucional </w:t>
      </w:r>
      <w:r w:rsidRPr="009A5492">
        <w:rPr>
          <w:rFonts w:ascii="Arial" w:hAnsi="Arial" w:cs="Arial"/>
          <w:sz w:val="24"/>
          <w:szCs w:val="24"/>
          <w:lang w:val="es-DO"/>
        </w:rPr>
        <w:t xml:space="preserve">de la </w:t>
      </w:r>
      <w:r>
        <w:rPr>
          <w:rFonts w:ascii="Arial" w:hAnsi="Arial" w:cs="Arial"/>
          <w:sz w:val="24"/>
          <w:szCs w:val="24"/>
          <w:lang w:val="es-DO"/>
        </w:rPr>
        <w:t>Tesorerí</w:t>
      </w:r>
      <w:r w:rsidRPr="009A5492">
        <w:rPr>
          <w:rFonts w:ascii="Arial" w:hAnsi="Arial" w:cs="Arial"/>
          <w:sz w:val="24"/>
          <w:szCs w:val="24"/>
          <w:lang w:val="es-DO"/>
        </w:rPr>
        <w:t>a</w:t>
      </w:r>
      <w:r>
        <w:rPr>
          <w:rFonts w:ascii="Arial" w:hAnsi="Arial" w:cs="Arial"/>
          <w:sz w:val="24"/>
          <w:szCs w:val="24"/>
          <w:lang w:val="es-DO"/>
        </w:rPr>
        <w:t xml:space="preserve"> de la Seguridad Social</w:t>
      </w:r>
      <w:r w:rsidRPr="009A5492">
        <w:rPr>
          <w:rFonts w:ascii="Arial" w:hAnsi="Arial" w:cs="Arial"/>
          <w:sz w:val="24"/>
          <w:szCs w:val="24"/>
          <w:lang w:val="es-DO"/>
        </w:rPr>
        <w:t xml:space="preserve">, mediante el establecimiento de </w:t>
      </w:r>
      <w:r w:rsidR="00D37183" w:rsidRPr="009A5492">
        <w:rPr>
          <w:rFonts w:ascii="Arial" w:hAnsi="Arial" w:cs="Arial"/>
          <w:sz w:val="24"/>
          <w:szCs w:val="24"/>
          <w:lang w:val="es-DO"/>
        </w:rPr>
        <w:t>personería</w:t>
      </w:r>
      <w:r w:rsidRPr="009A5492">
        <w:rPr>
          <w:rFonts w:ascii="Arial" w:hAnsi="Arial" w:cs="Arial"/>
          <w:sz w:val="24"/>
          <w:szCs w:val="24"/>
          <w:lang w:val="es-DO"/>
        </w:rPr>
        <w:t xml:space="preserve"> </w:t>
      </w:r>
      <w:r w:rsidR="00D37183" w:rsidRPr="009A5492">
        <w:rPr>
          <w:rFonts w:ascii="Arial" w:hAnsi="Arial" w:cs="Arial"/>
          <w:sz w:val="24"/>
          <w:szCs w:val="24"/>
          <w:lang w:val="es-DO"/>
        </w:rPr>
        <w:t>jurídica</w:t>
      </w:r>
      <w:r w:rsidRPr="009A5492">
        <w:rPr>
          <w:rFonts w:ascii="Arial" w:hAnsi="Arial" w:cs="Arial"/>
          <w:sz w:val="24"/>
          <w:szCs w:val="24"/>
          <w:lang w:val="es-DO"/>
        </w:rPr>
        <w:t xml:space="preserve"> y autonomía financiera, permitirá mejorar</w:t>
      </w:r>
      <w:r>
        <w:rPr>
          <w:rFonts w:ascii="Arial" w:hAnsi="Arial" w:cs="Arial"/>
          <w:sz w:val="24"/>
          <w:szCs w:val="24"/>
          <w:lang w:val="es-DO"/>
        </w:rPr>
        <w:t xml:space="preserve"> </w:t>
      </w:r>
      <w:r w:rsidRPr="009A5492">
        <w:rPr>
          <w:rFonts w:ascii="Arial" w:hAnsi="Arial" w:cs="Arial"/>
          <w:sz w:val="24"/>
          <w:szCs w:val="24"/>
          <w:lang w:val="es-DO"/>
        </w:rPr>
        <w:t>nuestra capacidad operativa</w:t>
      </w:r>
      <w:r>
        <w:rPr>
          <w:rFonts w:ascii="Arial" w:hAnsi="Arial" w:cs="Arial"/>
          <w:sz w:val="24"/>
          <w:szCs w:val="24"/>
          <w:lang w:val="es-DO"/>
        </w:rPr>
        <w:t xml:space="preserve">, </w:t>
      </w:r>
      <w:r w:rsidRPr="009A5492">
        <w:rPr>
          <w:rFonts w:ascii="Arial" w:hAnsi="Arial" w:cs="Arial"/>
          <w:sz w:val="24"/>
          <w:szCs w:val="24"/>
          <w:lang w:val="es-DO"/>
        </w:rPr>
        <w:t xml:space="preserve"> jugando un papel preponderante, no solo en la evasión y omisión, si no </w:t>
      </w:r>
      <w:r w:rsidR="00D37183" w:rsidRPr="009A5492">
        <w:rPr>
          <w:rFonts w:ascii="Arial" w:hAnsi="Arial" w:cs="Arial"/>
          <w:sz w:val="24"/>
          <w:szCs w:val="24"/>
          <w:lang w:val="es-DO"/>
        </w:rPr>
        <w:t>también</w:t>
      </w:r>
      <w:r w:rsidRPr="009A5492">
        <w:rPr>
          <w:rFonts w:ascii="Arial" w:hAnsi="Arial" w:cs="Arial"/>
          <w:sz w:val="24"/>
          <w:szCs w:val="24"/>
          <w:lang w:val="es-DO"/>
        </w:rPr>
        <w:t xml:space="preserve"> en establecer acciones de control primario que </w:t>
      </w:r>
      <w:r>
        <w:rPr>
          <w:rFonts w:ascii="Arial" w:hAnsi="Arial" w:cs="Arial"/>
          <w:sz w:val="24"/>
          <w:szCs w:val="24"/>
          <w:lang w:val="es-DO"/>
        </w:rPr>
        <w:t xml:space="preserve">garanticen </w:t>
      </w:r>
      <w:r w:rsidRPr="009A5492">
        <w:rPr>
          <w:rFonts w:ascii="Arial" w:hAnsi="Arial" w:cs="Arial"/>
          <w:sz w:val="24"/>
          <w:szCs w:val="24"/>
          <w:lang w:val="es-DO"/>
        </w:rPr>
        <w:t xml:space="preserve">minimizar la mora y recargos de los empleadores. </w:t>
      </w:r>
    </w:p>
    <w:p w:rsidR="00564300" w:rsidRPr="00826FF7" w:rsidRDefault="00564300" w:rsidP="00564300">
      <w:pPr>
        <w:spacing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 w:rsidRPr="009A5492">
        <w:rPr>
          <w:rFonts w:ascii="Arial" w:hAnsi="Arial" w:cs="Arial"/>
          <w:sz w:val="24"/>
          <w:szCs w:val="24"/>
          <w:lang w:val="es-DO"/>
        </w:rPr>
        <w:t>Se propondrán nuevas metodologías de control y gestión para la cartera de morosos, en base al estudio de perfiles y riesgo asociado a los mismos</w:t>
      </w:r>
      <w:r w:rsidRPr="00482760">
        <w:rPr>
          <w:rFonts w:ascii="Arial" w:hAnsi="Arial" w:cs="Arial"/>
          <w:sz w:val="24"/>
          <w:szCs w:val="24"/>
          <w:lang w:val="es-DO"/>
        </w:rPr>
        <w:t>, reformulando los procesos de cobro tanto en vía administrativa cómo en vía judicial</w:t>
      </w:r>
      <w:r w:rsidRPr="00FE7984">
        <w:rPr>
          <w:rFonts w:ascii="Arial" w:hAnsi="Arial" w:cs="Arial"/>
          <w:sz w:val="24"/>
          <w:szCs w:val="24"/>
          <w:lang w:val="es-DO"/>
        </w:rPr>
        <w:t>, a f</w:t>
      </w:r>
      <w:r w:rsidRPr="009A5492">
        <w:rPr>
          <w:rFonts w:ascii="Arial" w:hAnsi="Arial" w:cs="Arial"/>
          <w:sz w:val="24"/>
          <w:szCs w:val="24"/>
          <w:lang w:val="es-DO"/>
        </w:rPr>
        <w:t>in de adoptar medidas efectivas que permitan la recuperación y seguimiento en los casos</w:t>
      </w:r>
      <w:r>
        <w:rPr>
          <w:rFonts w:ascii="Arial" w:hAnsi="Arial" w:cs="Arial"/>
          <w:sz w:val="24"/>
          <w:szCs w:val="24"/>
          <w:lang w:val="es-DO"/>
        </w:rPr>
        <w:t xml:space="preserve"> </w:t>
      </w:r>
      <w:r w:rsidRPr="00826FF7">
        <w:rPr>
          <w:rFonts w:ascii="Arial" w:hAnsi="Arial" w:cs="Arial"/>
          <w:sz w:val="24"/>
          <w:szCs w:val="24"/>
          <w:lang w:val="es-DO"/>
        </w:rPr>
        <w:t xml:space="preserve">de adeudos. </w:t>
      </w:r>
    </w:p>
    <w:p w:rsidR="00564300" w:rsidRPr="00826FF7" w:rsidRDefault="00564300" w:rsidP="00564300">
      <w:pPr>
        <w:spacing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 w:rsidRPr="00826FF7">
        <w:rPr>
          <w:rFonts w:ascii="Arial" w:hAnsi="Arial" w:cs="Arial"/>
          <w:sz w:val="24"/>
          <w:szCs w:val="24"/>
          <w:lang w:val="es-DO"/>
        </w:rPr>
        <w:t>Estas mejoras deberán acompañarse con herramientas de soporte que faciliten la gestión y brinden información sobre los resultados de las acciones tomadas.</w:t>
      </w:r>
    </w:p>
    <w:p w:rsidR="00564300" w:rsidRPr="00F61EA2" w:rsidRDefault="00564300" w:rsidP="00564300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es-DO"/>
        </w:rPr>
      </w:pPr>
      <w:r w:rsidRPr="00F61EA2">
        <w:rPr>
          <w:rFonts w:ascii="Arial" w:hAnsi="Arial" w:cs="Arial"/>
          <w:sz w:val="24"/>
          <w:szCs w:val="24"/>
          <w:u w:val="single"/>
          <w:lang w:val="es-DO"/>
        </w:rPr>
        <w:t>INDICADORES</w:t>
      </w:r>
    </w:p>
    <w:p w:rsidR="00564300" w:rsidRPr="00F61EA2" w:rsidRDefault="00564300" w:rsidP="0056430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 w:rsidRPr="00F61EA2">
        <w:rPr>
          <w:rFonts w:ascii="Arial" w:hAnsi="Arial" w:cs="Arial"/>
          <w:sz w:val="24"/>
          <w:szCs w:val="24"/>
          <w:lang w:val="es-DO"/>
        </w:rPr>
        <w:t>% de recaudación proveniente de las acciones de control +</w:t>
      </w:r>
    </w:p>
    <w:p w:rsidR="00564300" w:rsidRPr="00F61EA2" w:rsidRDefault="00564300" w:rsidP="0056430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 w:rsidRPr="008B3D0C">
        <w:rPr>
          <w:rFonts w:ascii="Arial" w:hAnsi="Arial" w:cs="Arial"/>
          <w:sz w:val="24"/>
          <w:szCs w:val="24"/>
          <w:lang w:val="es-DO"/>
        </w:rPr>
        <w:t>Reducción de la cartera de morosos –</w:t>
      </w:r>
    </w:p>
    <w:p w:rsidR="00564300" w:rsidRPr="00826FF7" w:rsidRDefault="00564300" w:rsidP="00564300">
      <w:pPr>
        <w:spacing w:line="360" w:lineRule="auto"/>
        <w:jc w:val="both"/>
        <w:rPr>
          <w:rFonts w:ascii="Arial" w:hAnsi="Arial" w:cs="Arial"/>
          <w:color w:val="FFC000" w:themeColor="accent4"/>
          <w:sz w:val="24"/>
          <w:szCs w:val="24"/>
          <w:lang w:val="es-DO"/>
        </w:rPr>
      </w:pPr>
    </w:p>
    <w:p w:rsidR="00564300" w:rsidRPr="00841668" w:rsidRDefault="00564300" w:rsidP="0056430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DO"/>
        </w:rPr>
      </w:pPr>
      <w:r w:rsidRPr="00F61EA2">
        <w:rPr>
          <w:rFonts w:ascii="Arial" w:hAnsi="Arial" w:cs="Arial"/>
          <w:b/>
          <w:bCs/>
          <w:sz w:val="24"/>
          <w:szCs w:val="24"/>
          <w:lang w:val="es-DO"/>
        </w:rPr>
        <w:t>Fortalecer un sistema de información consolidado sobre los resultados del sistema administrado y su difusión.</w:t>
      </w:r>
      <w:r w:rsidRPr="00841668">
        <w:rPr>
          <w:rFonts w:ascii="Arial" w:hAnsi="Arial" w:cs="Arial"/>
          <w:b/>
          <w:bCs/>
          <w:sz w:val="24"/>
          <w:szCs w:val="24"/>
          <w:lang w:val="es-DO"/>
        </w:rPr>
        <w:t xml:space="preserve"> </w:t>
      </w:r>
    </w:p>
    <w:p w:rsidR="00564300" w:rsidRPr="008B3D0C" w:rsidRDefault="00564300" w:rsidP="00564300">
      <w:pPr>
        <w:spacing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 w:rsidRPr="008B3D0C">
        <w:rPr>
          <w:rFonts w:ascii="Arial" w:hAnsi="Arial" w:cs="Arial"/>
          <w:sz w:val="24"/>
          <w:szCs w:val="24"/>
          <w:lang w:val="es-DO"/>
        </w:rPr>
        <w:t xml:space="preserve">La Tesorería de la Seguridad Social desde febrero 2014 de manera </w:t>
      </w:r>
      <w:r w:rsidR="00D37183" w:rsidRPr="008B3D0C">
        <w:rPr>
          <w:rFonts w:ascii="Arial" w:hAnsi="Arial" w:cs="Arial"/>
          <w:sz w:val="24"/>
          <w:szCs w:val="24"/>
          <w:lang w:val="es-DO"/>
        </w:rPr>
        <w:t>ininterrumpida</w:t>
      </w:r>
      <w:r w:rsidRPr="008B3D0C">
        <w:rPr>
          <w:rFonts w:ascii="Arial" w:hAnsi="Arial" w:cs="Arial"/>
          <w:sz w:val="24"/>
          <w:szCs w:val="24"/>
          <w:lang w:val="es-DO"/>
        </w:rPr>
        <w:t xml:space="preserve"> trabaja para </w:t>
      </w:r>
      <w:r w:rsidR="00D37183" w:rsidRPr="008B3D0C">
        <w:rPr>
          <w:rFonts w:ascii="Arial" w:hAnsi="Arial" w:cs="Arial"/>
          <w:sz w:val="24"/>
          <w:szCs w:val="24"/>
          <w:lang w:val="es-DO"/>
        </w:rPr>
        <w:t>cumplir</w:t>
      </w:r>
      <w:r w:rsidRPr="008B3D0C">
        <w:rPr>
          <w:rFonts w:ascii="Arial" w:hAnsi="Arial" w:cs="Arial"/>
          <w:sz w:val="24"/>
          <w:szCs w:val="24"/>
          <w:lang w:val="es-DO"/>
        </w:rPr>
        <w:t xml:space="preserve"> con los lineamientos establecidos por la ley de transparencia, evaluado por la Dirección General De Ética e Integridad Gubernamental (DIGEIG), en calidad de órgano rector en materia de ética, transparencia, gobierno abierto, lucha contra la corrupción, conflicto de interés y libre acceso a la información en el ámbito administrativo gubernamental, reflejando el cumplimiento de la Ley 200</w:t>
      </w:r>
      <w:r w:rsidRPr="008B3D0C">
        <w:rPr>
          <w:rFonts w:ascii="Cambria Math" w:hAnsi="Cambria Math" w:cs="Cambria Math"/>
          <w:sz w:val="24"/>
          <w:szCs w:val="24"/>
          <w:lang w:val="es-DO"/>
        </w:rPr>
        <w:t>‐</w:t>
      </w:r>
      <w:r w:rsidRPr="008B3D0C">
        <w:rPr>
          <w:rFonts w:ascii="Arial" w:hAnsi="Arial" w:cs="Arial"/>
          <w:sz w:val="24"/>
          <w:szCs w:val="24"/>
          <w:lang w:val="es-DO"/>
        </w:rPr>
        <w:t xml:space="preserve">04 de Libre Acceso a la Información y la estandarización del portal electrónico de la Institución. </w:t>
      </w:r>
    </w:p>
    <w:p w:rsidR="00564300" w:rsidRPr="008B3D0C" w:rsidRDefault="00564300" w:rsidP="00564300">
      <w:pPr>
        <w:spacing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 w:rsidRPr="008B3D0C">
        <w:rPr>
          <w:rFonts w:ascii="Arial" w:hAnsi="Arial" w:cs="Arial"/>
          <w:sz w:val="24"/>
          <w:szCs w:val="24"/>
          <w:lang w:val="es-DO"/>
        </w:rPr>
        <w:t xml:space="preserve">En este contexto, la TSS a través de la Oficina de Acceso a la Información (OAI) y nuestro portal web: http://www.tss.gob.do/transparencia.htm está comprometida con la Transparencia, publicación y actualización de datos de forma oportuna, garantizando el derecho a saber del ciudadano, poniendo a su disposición informaciones, tales como: </w:t>
      </w:r>
      <w:r w:rsidRPr="008B3D0C">
        <w:rPr>
          <w:rFonts w:ascii="Arial" w:hAnsi="Arial" w:cs="Arial"/>
          <w:sz w:val="24"/>
          <w:szCs w:val="24"/>
          <w:lang w:val="es-DO"/>
        </w:rPr>
        <w:lastRenderedPageBreak/>
        <w:t>presupuesto, finanzas, nómina, compras y contrataciones, declaraciones juradas de bienes, plan estratégico, estadísticas Institucionales, base legal, normativas y derechos de los ciudadanos, proyectos y programas, quejas, denuncias, sugerencias y la línea 311, según lo establece la resolución 1/13 de la DIGEIG.</w:t>
      </w:r>
    </w:p>
    <w:p w:rsidR="00564300" w:rsidRPr="008B3D0C" w:rsidRDefault="00D37183" w:rsidP="00564300">
      <w:pPr>
        <w:spacing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 w:rsidRPr="008B3D0C">
        <w:rPr>
          <w:rFonts w:ascii="Arial" w:hAnsi="Arial" w:cs="Arial"/>
          <w:sz w:val="24"/>
          <w:szCs w:val="24"/>
          <w:lang w:val="es-DO"/>
        </w:rPr>
        <w:t>Así</w:t>
      </w:r>
      <w:r w:rsidR="00564300" w:rsidRPr="008B3D0C">
        <w:rPr>
          <w:rFonts w:ascii="Arial" w:hAnsi="Arial" w:cs="Arial"/>
          <w:sz w:val="24"/>
          <w:szCs w:val="24"/>
          <w:lang w:val="es-DO"/>
        </w:rPr>
        <w:t xml:space="preserve"> como también la publicación del comportamiento de la Seguridad Social desde la óptica de la </w:t>
      </w:r>
      <w:r w:rsidRPr="008B3D0C">
        <w:rPr>
          <w:rFonts w:ascii="Arial" w:hAnsi="Arial" w:cs="Arial"/>
          <w:sz w:val="24"/>
          <w:szCs w:val="24"/>
          <w:lang w:val="es-DO"/>
        </w:rPr>
        <w:t>Tesorería</w:t>
      </w:r>
      <w:r w:rsidR="00564300" w:rsidRPr="008B3D0C">
        <w:rPr>
          <w:rFonts w:ascii="Arial" w:hAnsi="Arial" w:cs="Arial"/>
          <w:sz w:val="24"/>
          <w:szCs w:val="24"/>
          <w:lang w:val="es-DO"/>
        </w:rPr>
        <w:t xml:space="preserve"> de la Seguridad Social como ente recaudador de los fondos y administrador de la base de Datos SIUR, que permitan la toma de </w:t>
      </w:r>
      <w:r w:rsidRPr="008B3D0C">
        <w:rPr>
          <w:rFonts w:ascii="Arial" w:hAnsi="Arial" w:cs="Arial"/>
          <w:sz w:val="24"/>
          <w:szCs w:val="24"/>
          <w:lang w:val="es-DO"/>
        </w:rPr>
        <w:t>decisión</w:t>
      </w:r>
      <w:r w:rsidR="00564300" w:rsidRPr="008B3D0C">
        <w:rPr>
          <w:rFonts w:ascii="Arial" w:hAnsi="Arial" w:cs="Arial"/>
          <w:sz w:val="24"/>
          <w:szCs w:val="24"/>
          <w:lang w:val="es-DO"/>
        </w:rPr>
        <w:t xml:space="preserve"> oportuna en a favor del desarrollo de la Seguridad Social en la República Dominicana. </w:t>
      </w:r>
    </w:p>
    <w:p w:rsidR="00564300" w:rsidRPr="00F61EA2" w:rsidRDefault="00564300" w:rsidP="00564300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es-DO"/>
        </w:rPr>
      </w:pPr>
      <w:r w:rsidRPr="00F61EA2">
        <w:rPr>
          <w:rFonts w:ascii="Arial" w:hAnsi="Arial" w:cs="Arial"/>
          <w:sz w:val="24"/>
          <w:szCs w:val="24"/>
          <w:u w:val="single"/>
          <w:lang w:val="es-DO"/>
        </w:rPr>
        <w:t>INDICADORES</w:t>
      </w:r>
    </w:p>
    <w:p w:rsidR="00564300" w:rsidRDefault="00564300" w:rsidP="00564300">
      <w:pPr>
        <w:spacing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>
        <w:rPr>
          <w:rFonts w:ascii="Arial" w:hAnsi="Arial" w:cs="Arial"/>
          <w:sz w:val="24"/>
          <w:szCs w:val="24"/>
          <w:lang w:val="es-DO"/>
        </w:rPr>
        <w:t>Mantener la m</w:t>
      </w:r>
      <w:r w:rsidRPr="008B3D0C">
        <w:rPr>
          <w:rFonts w:ascii="Arial" w:hAnsi="Arial" w:cs="Arial"/>
          <w:sz w:val="24"/>
          <w:szCs w:val="24"/>
          <w:lang w:val="es-DO"/>
        </w:rPr>
        <w:t>áxima calificación en Transparencia</w:t>
      </w:r>
    </w:p>
    <w:p w:rsidR="00564300" w:rsidRDefault="00564300" w:rsidP="00564300">
      <w:pPr>
        <w:spacing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>
        <w:rPr>
          <w:rFonts w:ascii="Arial" w:hAnsi="Arial" w:cs="Arial"/>
          <w:sz w:val="24"/>
          <w:szCs w:val="24"/>
          <w:lang w:val="es-DO"/>
        </w:rPr>
        <w:t>Tiempo de respuesta de consulta de ciudadanos</w:t>
      </w:r>
    </w:p>
    <w:p w:rsidR="00564300" w:rsidRPr="00841668" w:rsidRDefault="00564300" w:rsidP="00564300">
      <w:pPr>
        <w:spacing w:line="360" w:lineRule="auto"/>
        <w:jc w:val="both"/>
        <w:rPr>
          <w:rFonts w:ascii="Arial" w:hAnsi="Arial" w:cs="Arial"/>
          <w:sz w:val="24"/>
          <w:szCs w:val="24"/>
          <w:lang w:val="es-DO"/>
        </w:rPr>
      </w:pPr>
    </w:p>
    <w:p w:rsidR="00564300" w:rsidRPr="00841668" w:rsidRDefault="00564300" w:rsidP="0056430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DO"/>
        </w:rPr>
      </w:pPr>
      <w:r w:rsidRPr="00826FF7">
        <w:rPr>
          <w:rFonts w:ascii="Arial" w:hAnsi="Arial" w:cs="Arial"/>
          <w:b/>
          <w:bCs/>
          <w:sz w:val="24"/>
          <w:szCs w:val="24"/>
          <w:lang w:val="es-DO"/>
        </w:rPr>
        <w:t>Desarrollar, mejorar, optimizar e integrar los procesos de distribución y pago.</w:t>
      </w:r>
      <w:r w:rsidRPr="00841668">
        <w:rPr>
          <w:rFonts w:ascii="Arial" w:hAnsi="Arial" w:cs="Arial"/>
          <w:b/>
          <w:bCs/>
          <w:sz w:val="24"/>
          <w:szCs w:val="24"/>
          <w:lang w:val="es-DO"/>
        </w:rPr>
        <w:t xml:space="preserve"> </w:t>
      </w:r>
    </w:p>
    <w:p w:rsidR="00564300" w:rsidRDefault="00564300" w:rsidP="00564300">
      <w:pPr>
        <w:spacing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 w:rsidRPr="00826FF7">
        <w:rPr>
          <w:rFonts w:ascii="Arial" w:hAnsi="Arial" w:cs="Arial"/>
          <w:sz w:val="24"/>
          <w:szCs w:val="24"/>
          <w:lang w:val="es-DO"/>
        </w:rPr>
        <w:t>Los procesos de distribución y pago de los aportes de la seguridad social dominicana en el menor tiempo posible</w:t>
      </w:r>
      <w:r>
        <w:rPr>
          <w:rFonts w:ascii="Arial" w:hAnsi="Arial" w:cs="Arial"/>
          <w:sz w:val="24"/>
          <w:szCs w:val="24"/>
          <w:lang w:val="es-DO"/>
        </w:rPr>
        <w:t>,</w:t>
      </w:r>
      <w:r w:rsidRPr="00826FF7">
        <w:rPr>
          <w:rFonts w:ascii="Arial" w:hAnsi="Arial" w:cs="Arial"/>
          <w:sz w:val="24"/>
          <w:szCs w:val="24"/>
          <w:lang w:val="es-DO"/>
        </w:rPr>
        <w:t xml:space="preserve"> seguirá siendo una meta institucional hacia la cual dirigir los esfuerzos </w:t>
      </w:r>
      <w:r w:rsidRPr="009A5492">
        <w:rPr>
          <w:rFonts w:ascii="Arial" w:hAnsi="Arial" w:cs="Arial"/>
          <w:sz w:val="24"/>
          <w:szCs w:val="24"/>
          <w:lang w:val="es-DO"/>
        </w:rPr>
        <w:t>en</w:t>
      </w:r>
      <w:r w:rsidRPr="00826FF7">
        <w:rPr>
          <w:rFonts w:ascii="Arial" w:hAnsi="Arial" w:cs="Arial"/>
          <w:sz w:val="24"/>
          <w:szCs w:val="24"/>
          <w:lang w:val="es-DO"/>
        </w:rPr>
        <w:t xml:space="preserve"> la mejora de la gestión, ajustando los resultados a las expectativas, lo que conlleva  la automatización de los procesos de conciliación relacionados a la recaudación. </w:t>
      </w:r>
    </w:p>
    <w:p w:rsidR="00564300" w:rsidRPr="00F61EA2" w:rsidRDefault="00564300" w:rsidP="00564300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es-DO"/>
        </w:rPr>
      </w:pPr>
      <w:r w:rsidRPr="00F61EA2">
        <w:rPr>
          <w:rFonts w:ascii="Arial" w:hAnsi="Arial" w:cs="Arial"/>
          <w:sz w:val="24"/>
          <w:szCs w:val="24"/>
          <w:u w:val="single"/>
          <w:lang w:val="es-DO"/>
        </w:rPr>
        <w:t>INDICADORES</w:t>
      </w:r>
    </w:p>
    <w:p w:rsidR="00564300" w:rsidRPr="00F61EA2" w:rsidRDefault="00564300" w:rsidP="0056430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 w:rsidRPr="00F61EA2">
        <w:rPr>
          <w:rFonts w:ascii="Arial" w:hAnsi="Arial" w:cs="Arial"/>
          <w:sz w:val="24"/>
          <w:szCs w:val="24"/>
          <w:lang w:val="es-DO"/>
        </w:rPr>
        <w:t>Tiempo de procesos de distribución y pago -</w:t>
      </w:r>
    </w:p>
    <w:p w:rsidR="00564300" w:rsidRPr="00F61EA2" w:rsidRDefault="00564300" w:rsidP="005643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61EA2">
        <w:rPr>
          <w:rFonts w:ascii="Arial" w:hAnsi="Arial" w:cs="Arial"/>
          <w:sz w:val="24"/>
          <w:szCs w:val="24"/>
        </w:rPr>
        <w:t>Automatización</w:t>
      </w:r>
      <w:proofErr w:type="spellEnd"/>
      <w:r w:rsidRPr="00F61EA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61EA2">
        <w:rPr>
          <w:rFonts w:ascii="Arial" w:hAnsi="Arial" w:cs="Arial"/>
          <w:sz w:val="24"/>
          <w:szCs w:val="24"/>
        </w:rPr>
        <w:t>procesos</w:t>
      </w:r>
      <w:proofErr w:type="spellEnd"/>
      <w:r w:rsidRPr="00F61EA2">
        <w:rPr>
          <w:rFonts w:ascii="Arial" w:hAnsi="Arial" w:cs="Arial"/>
          <w:sz w:val="24"/>
          <w:szCs w:val="24"/>
        </w:rPr>
        <w:t xml:space="preserve"> +</w:t>
      </w:r>
    </w:p>
    <w:p w:rsidR="00564300" w:rsidRPr="0067667E" w:rsidRDefault="00564300" w:rsidP="00564300">
      <w:pPr>
        <w:spacing w:line="360" w:lineRule="auto"/>
        <w:jc w:val="both"/>
        <w:rPr>
          <w:rFonts w:ascii="Arial" w:hAnsi="Arial" w:cs="Arial"/>
          <w:color w:val="FFC000" w:themeColor="accent4"/>
          <w:sz w:val="24"/>
          <w:szCs w:val="24"/>
        </w:rPr>
      </w:pPr>
    </w:p>
    <w:p w:rsidR="00564300" w:rsidRPr="007E49AC" w:rsidRDefault="00564300" w:rsidP="0056430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DO"/>
        </w:rPr>
      </w:pPr>
      <w:r w:rsidRPr="00826FF7">
        <w:rPr>
          <w:rFonts w:ascii="Arial" w:hAnsi="Arial" w:cs="Arial"/>
          <w:b/>
          <w:bCs/>
          <w:sz w:val="24"/>
          <w:szCs w:val="24"/>
          <w:lang w:val="es-DO"/>
        </w:rPr>
        <w:t xml:space="preserve">Desarrollar y mejorar los procesos de atención al usuario. </w:t>
      </w:r>
    </w:p>
    <w:p w:rsidR="00564300" w:rsidRPr="00826FF7" w:rsidRDefault="00564300" w:rsidP="00564300">
      <w:pPr>
        <w:spacing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 w:rsidRPr="00826FF7">
        <w:rPr>
          <w:rFonts w:ascii="Arial" w:hAnsi="Arial" w:cs="Arial"/>
          <w:sz w:val="24"/>
          <w:szCs w:val="24"/>
          <w:lang w:val="es-DO"/>
        </w:rPr>
        <w:t xml:space="preserve">El enfoque institucional es de servicio flexible y ágil, con procesos administrativos eficientes, centrados en el usuario con el objetivo de reducir los tiempos de registro, </w:t>
      </w:r>
      <w:r w:rsidRPr="00826FF7">
        <w:rPr>
          <w:rFonts w:ascii="Arial" w:hAnsi="Arial" w:cs="Arial"/>
          <w:sz w:val="24"/>
          <w:szCs w:val="24"/>
          <w:lang w:val="es-DO"/>
        </w:rPr>
        <w:lastRenderedPageBreak/>
        <w:t xml:space="preserve">tramitación de solicitudes, aprovechar las alternativas a los procedimientos vigentes en los que intervienen agentes externos especialmente de otros organismos. </w:t>
      </w:r>
    </w:p>
    <w:p w:rsidR="00564300" w:rsidRPr="009A5492" w:rsidRDefault="00564300" w:rsidP="00564300">
      <w:pPr>
        <w:spacing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 w:rsidRPr="009A5492">
        <w:rPr>
          <w:rFonts w:ascii="Arial" w:hAnsi="Arial" w:cs="Arial"/>
          <w:sz w:val="24"/>
          <w:szCs w:val="24"/>
          <w:lang w:val="es-DO"/>
        </w:rPr>
        <w:t xml:space="preserve">Facilitar la gestión a los empleadores es uno de los mayores estímulos al </w:t>
      </w:r>
      <w:r w:rsidRPr="00F61EA2">
        <w:rPr>
          <w:rFonts w:ascii="Arial" w:hAnsi="Arial" w:cs="Arial"/>
          <w:sz w:val="24"/>
          <w:szCs w:val="24"/>
          <w:lang w:val="es-DO"/>
        </w:rPr>
        <w:t xml:space="preserve">cumplimiento </w:t>
      </w:r>
      <w:r w:rsidRPr="009A5492">
        <w:rPr>
          <w:rFonts w:ascii="Arial" w:hAnsi="Arial" w:cs="Arial"/>
          <w:sz w:val="24"/>
          <w:szCs w:val="24"/>
          <w:lang w:val="es-DO"/>
        </w:rPr>
        <w:t xml:space="preserve">voluntario de los mismos, y a su vez cumpliríamos con el propósito del componente esencial de servicio en toda administración recaudadora. Para ello, será necesario reforzar los servicios involucrados en la atención telefónica, presencial y remota, con el objetivo de continuar promoviendo la autogestión por parte de los empleadores. </w:t>
      </w:r>
    </w:p>
    <w:p w:rsidR="00564300" w:rsidRPr="00826FF7" w:rsidRDefault="00564300" w:rsidP="00564300">
      <w:pPr>
        <w:spacing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 w:rsidRPr="00482760">
        <w:rPr>
          <w:rFonts w:ascii="Arial" w:hAnsi="Arial" w:cs="Arial"/>
          <w:sz w:val="24"/>
          <w:szCs w:val="24"/>
          <w:lang w:val="es-DO"/>
        </w:rPr>
        <w:t xml:space="preserve">Los procesos de atención deben diseñarse de forma que en la cantidad </w:t>
      </w:r>
      <w:proofErr w:type="spellStart"/>
      <w:r w:rsidRPr="00482760">
        <w:rPr>
          <w:rFonts w:ascii="Arial" w:hAnsi="Arial" w:cs="Arial"/>
          <w:sz w:val="24"/>
          <w:szCs w:val="24"/>
          <w:lang w:val="es-DO"/>
        </w:rPr>
        <w:t>minima</w:t>
      </w:r>
      <w:proofErr w:type="spellEnd"/>
      <w:r w:rsidRPr="00482760">
        <w:rPr>
          <w:rFonts w:ascii="Arial" w:hAnsi="Arial" w:cs="Arial"/>
          <w:sz w:val="24"/>
          <w:szCs w:val="24"/>
          <w:lang w:val="es-DO"/>
        </w:rPr>
        <w:t xml:space="preserve"> de contacto con la institución el empleador o ciudadano pueda completar su gestión.</w:t>
      </w:r>
      <w:r w:rsidRPr="00FE7984">
        <w:rPr>
          <w:rFonts w:ascii="Arial" w:hAnsi="Arial" w:cs="Arial"/>
          <w:sz w:val="24"/>
          <w:szCs w:val="24"/>
          <w:lang w:val="es-DO"/>
        </w:rPr>
        <w:t xml:space="preserve"> De no lograrse, priorizar el mantenimiento del contacto con el colaborador que originalmente lo atendió y que tenga conocimiento del recorrido del expediente y las acciones ya tomadas. Debe considerarse que existen usuarios especialmente sensibles por su condición a estas situaciones, los que deben</w:t>
      </w:r>
      <w:r w:rsidRPr="00533D82">
        <w:rPr>
          <w:rFonts w:ascii="Arial" w:hAnsi="Arial" w:cs="Arial"/>
          <w:sz w:val="24"/>
          <w:szCs w:val="24"/>
          <w:lang w:val="es-DO"/>
        </w:rPr>
        <w:t xml:space="preserve"> </w:t>
      </w:r>
      <w:r w:rsidRPr="009A5492">
        <w:rPr>
          <w:rFonts w:ascii="Arial" w:hAnsi="Arial" w:cs="Arial"/>
          <w:sz w:val="24"/>
          <w:szCs w:val="24"/>
          <w:lang w:val="es-DO"/>
        </w:rPr>
        <w:t>ser priorizados</w:t>
      </w:r>
    </w:p>
    <w:p w:rsidR="00564300" w:rsidRDefault="00564300" w:rsidP="00564300">
      <w:pPr>
        <w:spacing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 w:rsidRPr="00826FF7">
        <w:rPr>
          <w:rFonts w:ascii="Arial" w:hAnsi="Arial" w:cs="Arial"/>
          <w:sz w:val="24"/>
          <w:szCs w:val="24"/>
          <w:lang w:val="es-DO"/>
        </w:rPr>
        <w:t xml:space="preserve">Estas nuevas líneas de acción deben desplegarse para dar satisfacción a una ciudadanía dominicana que está enfocada en desarrollar niveles crecientes de alfabetización digital y formalización de las </w:t>
      </w:r>
      <w:r>
        <w:rPr>
          <w:rFonts w:ascii="Arial" w:hAnsi="Arial" w:cs="Arial"/>
          <w:sz w:val="24"/>
          <w:szCs w:val="24"/>
          <w:lang w:val="es-DO"/>
        </w:rPr>
        <w:t>MI</w:t>
      </w:r>
      <w:r w:rsidRPr="00826FF7">
        <w:rPr>
          <w:rFonts w:ascii="Arial" w:hAnsi="Arial" w:cs="Arial"/>
          <w:sz w:val="24"/>
          <w:szCs w:val="24"/>
          <w:lang w:val="es-DO"/>
        </w:rPr>
        <w:t xml:space="preserve">PYMES, que actualmente representan el 95% de los empleadores del país, lo cual implica que el perfil de nuestros actuales y futuros beneficiarios, </w:t>
      </w:r>
      <w:proofErr w:type="spellStart"/>
      <w:r w:rsidRPr="00826FF7">
        <w:rPr>
          <w:rFonts w:ascii="Arial" w:hAnsi="Arial" w:cs="Arial"/>
          <w:sz w:val="24"/>
          <w:szCs w:val="24"/>
          <w:lang w:val="es-DO"/>
        </w:rPr>
        <w:t>esta</w:t>
      </w:r>
      <w:proofErr w:type="spellEnd"/>
      <w:r w:rsidRPr="00826FF7">
        <w:rPr>
          <w:rFonts w:ascii="Arial" w:hAnsi="Arial" w:cs="Arial"/>
          <w:sz w:val="24"/>
          <w:szCs w:val="24"/>
          <w:lang w:val="es-DO"/>
        </w:rPr>
        <w:t xml:space="preserve"> cambiando</w:t>
      </w:r>
      <w:r>
        <w:rPr>
          <w:rFonts w:ascii="Arial" w:hAnsi="Arial" w:cs="Arial"/>
          <w:sz w:val="24"/>
          <w:szCs w:val="24"/>
          <w:lang w:val="es-DO"/>
        </w:rPr>
        <w:t xml:space="preserve"> </w:t>
      </w:r>
      <w:r w:rsidRPr="009A5492">
        <w:rPr>
          <w:rFonts w:ascii="Arial" w:hAnsi="Arial" w:cs="Arial"/>
          <w:sz w:val="24"/>
          <w:szCs w:val="24"/>
          <w:lang w:val="es-DO"/>
        </w:rPr>
        <w:t>a</w:t>
      </w:r>
      <w:r w:rsidRPr="00826FF7">
        <w:rPr>
          <w:rFonts w:ascii="Arial" w:hAnsi="Arial" w:cs="Arial"/>
          <w:sz w:val="24"/>
          <w:szCs w:val="24"/>
          <w:lang w:val="es-DO"/>
        </w:rPr>
        <w:t xml:space="preserve"> usuarios cada vez más familiarizados con procesos automatizados, con el uso de dispositivos y medios basados en T. I. </w:t>
      </w:r>
    </w:p>
    <w:p w:rsidR="00564300" w:rsidRPr="00F61EA2" w:rsidRDefault="00564300" w:rsidP="00564300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es-DO"/>
        </w:rPr>
      </w:pPr>
      <w:r w:rsidRPr="00F61EA2">
        <w:rPr>
          <w:rFonts w:ascii="Arial" w:hAnsi="Arial" w:cs="Arial"/>
          <w:sz w:val="24"/>
          <w:szCs w:val="24"/>
          <w:u w:val="single"/>
          <w:lang w:val="es-DO"/>
        </w:rPr>
        <w:t>INDICADORES</w:t>
      </w:r>
    </w:p>
    <w:p w:rsidR="00564300" w:rsidRPr="00F61EA2" w:rsidRDefault="00564300" w:rsidP="0056430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 w:rsidRPr="00F61EA2">
        <w:rPr>
          <w:rFonts w:ascii="Arial" w:hAnsi="Arial" w:cs="Arial"/>
          <w:sz w:val="24"/>
          <w:szCs w:val="24"/>
          <w:lang w:val="es-DO"/>
        </w:rPr>
        <w:t>Tasa de abandono en Oficinas físicas (Tendencia -)</w:t>
      </w:r>
    </w:p>
    <w:p w:rsidR="00564300" w:rsidRPr="008B3D0C" w:rsidRDefault="00564300" w:rsidP="0056430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 w:rsidRPr="008B3D0C">
        <w:rPr>
          <w:rFonts w:ascii="Arial" w:hAnsi="Arial" w:cs="Arial"/>
          <w:sz w:val="24"/>
          <w:szCs w:val="24"/>
          <w:lang w:val="es-DO"/>
        </w:rPr>
        <w:t>Tasa de abandono Centro de atención telefónica (Tendencia -)</w:t>
      </w:r>
    </w:p>
    <w:p w:rsidR="00564300" w:rsidRPr="00EF1509" w:rsidRDefault="00564300" w:rsidP="0056430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 w:rsidRPr="00EF1509">
        <w:rPr>
          <w:rFonts w:ascii="Arial" w:hAnsi="Arial" w:cs="Arial"/>
          <w:sz w:val="24"/>
          <w:szCs w:val="24"/>
          <w:lang w:val="es-DO"/>
        </w:rPr>
        <w:t>Registro de empleadores online</w:t>
      </w:r>
    </w:p>
    <w:p w:rsidR="00564300" w:rsidRPr="00F61EA2" w:rsidRDefault="00564300" w:rsidP="0056430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proofErr w:type="spellStart"/>
      <w:r w:rsidRPr="00F61EA2">
        <w:rPr>
          <w:rFonts w:ascii="Arial" w:hAnsi="Arial" w:cs="Arial"/>
          <w:sz w:val="24"/>
          <w:szCs w:val="24"/>
          <w:lang w:val="es-DO"/>
        </w:rPr>
        <w:t>Automatizacion</w:t>
      </w:r>
      <w:proofErr w:type="spellEnd"/>
      <w:r w:rsidRPr="00F61EA2">
        <w:rPr>
          <w:rFonts w:ascii="Arial" w:hAnsi="Arial" w:cs="Arial"/>
          <w:sz w:val="24"/>
          <w:szCs w:val="24"/>
          <w:lang w:val="es-DO"/>
        </w:rPr>
        <w:t xml:space="preserve"> de solicitudes (certificaciones pendientes manual</w:t>
      </w:r>
      <w:r>
        <w:rPr>
          <w:rFonts w:ascii="Arial" w:hAnsi="Arial" w:cs="Arial"/>
          <w:sz w:val="24"/>
          <w:szCs w:val="24"/>
          <w:lang w:val="es-DO"/>
        </w:rPr>
        <w:t>e</w:t>
      </w:r>
      <w:r w:rsidRPr="00F61EA2">
        <w:rPr>
          <w:rFonts w:ascii="Arial" w:hAnsi="Arial" w:cs="Arial"/>
          <w:sz w:val="24"/>
          <w:szCs w:val="24"/>
          <w:lang w:val="es-DO"/>
        </w:rPr>
        <w:t>s)</w:t>
      </w:r>
    </w:p>
    <w:p w:rsidR="00564300" w:rsidRPr="00F61EA2" w:rsidRDefault="00564300" w:rsidP="0056430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 w:rsidRPr="00F61EA2">
        <w:rPr>
          <w:rFonts w:ascii="Arial" w:hAnsi="Arial" w:cs="Arial"/>
          <w:sz w:val="24"/>
          <w:szCs w:val="24"/>
          <w:lang w:val="es-DO"/>
        </w:rPr>
        <w:t>Indicadores de calidad y eficiencia en el servicio (encuesta)</w:t>
      </w:r>
    </w:p>
    <w:p w:rsidR="00564300" w:rsidRPr="00F61EA2" w:rsidRDefault="00564300" w:rsidP="0056430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 w:rsidRPr="00F61EA2">
        <w:rPr>
          <w:rFonts w:ascii="Arial" w:hAnsi="Arial" w:cs="Arial"/>
          <w:sz w:val="24"/>
          <w:szCs w:val="24"/>
          <w:lang w:val="es-DO"/>
        </w:rPr>
        <w:t xml:space="preserve">Tiempo de respuesta de solicitudes // </w:t>
      </w:r>
      <w:proofErr w:type="spellStart"/>
      <w:r w:rsidRPr="00F61EA2">
        <w:rPr>
          <w:rFonts w:ascii="Arial" w:hAnsi="Arial" w:cs="Arial"/>
          <w:sz w:val="24"/>
          <w:szCs w:val="24"/>
          <w:lang w:val="es-DO"/>
        </w:rPr>
        <w:t>cumpliemiento</w:t>
      </w:r>
      <w:proofErr w:type="spellEnd"/>
      <w:r w:rsidRPr="00F61EA2">
        <w:rPr>
          <w:rFonts w:ascii="Arial" w:hAnsi="Arial" w:cs="Arial"/>
          <w:sz w:val="24"/>
          <w:szCs w:val="24"/>
          <w:lang w:val="es-DO"/>
        </w:rPr>
        <w:t xml:space="preserve"> de solicitudes</w:t>
      </w:r>
    </w:p>
    <w:p w:rsidR="00564300" w:rsidRPr="00826FF7" w:rsidRDefault="00564300" w:rsidP="00564300">
      <w:pPr>
        <w:spacing w:line="360" w:lineRule="auto"/>
        <w:jc w:val="both"/>
        <w:rPr>
          <w:rFonts w:ascii="Arial" w:hAnsi="Arial" w:cs="Arial"/>
          <w:color w:val="FFC000" w:themeColor="accent4"/>
          <w:sz w:val="24"/>
          <w:szCs w:val="24"/>
          <w:lang w:val="es-DO"/>
        </w:rPr>
      </w:pPr>
    </w:p>
    <w:p w:rsidR="00564300" w:rsidRPr="009A5492" w:rsidRDefault="00564300" w:rsidP="0056430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DO"/>
        </w:rPr>
      </w:pPr>
      <w:r w:rsidRPr="00826FF7">
        <w:rPr>
          <w:rFonts w:ascii="Arial" w:hAnsi="Arial" w:cs="Arial"/>
          <w:b/>
          <w:bCs/>
          <w:sz w:val="24"/>
          <w:szCs w:val="24"/>
          <w:lang w:val="es-DO"/>
        </w:rPr>
        <w:t>Fortalecer la institucionalidad con el propósito de incrementar su eficiencia y eficacia</w:t>
      </w:r>
      <w:r>
        <w:rPr>
          <w:rFonts w:ascii="Arial" w:hAnsi="Arial" w:cs="Arial"/>
          <w:b/>
          <w:bCs/>
          <w:sz w:val="24"/>
          <w:szCs w:val="24"/>
          <w:lang w:val="es-DO"/>
        </w:rPr>
        <w:t>, b</w:t>
      </w:r>
      <w:r w:rsidRPr="009A5492">
        <w:rPr>
          <w:rFonts w:ascii="Arial" w:hAnsi="Arial" w:cs="Arial"/>
          <w:b/>
          <w:bCs/>
          <w:sz w:val="24"/>
          <w:szCs w:val="24"/>
          <w:lang w:val="es-DO"/>
        </w:rPr>
        <w:t xml:space="preserve">asados </w:t>
      </w:r>
      <w:r>
        <w:rPr>
          <w:rFonts w:ascii="Arial" w:hAnsi="Arial" w:cs="Arial"/>
          <w:b/>
          <w:bCs/>
          <w:sz w:val="24"/>
          <w:szCs w:val="24"/>
          <w:lang w:val="es-DO"/>
        </w:rPr>
        <w:t>buenas prácticas</w:t>
      </w:r>
      <w:r w:rsidRPr="00826FF7">
        <w:rPr>
          <w:rFonts w:ascii="Arial" w:hAnsi="Arial" w:cs="Arial"/>
          <w:b/>
          <w:bCs/>
          <w:sz w:val="24"/>
          <w:szCs w:val="24"/>
          <w:lang w:val="es-DO"/>
        </w:rPr>
        <w:t>.</w:t>
      </w:r>
      <w:r w:rsidRPr="009A5492">
        <w:rPr>
          <w:rFonts w:ascii="Arial" w:hAnsi="Arial" w:cs="Arial"/>
          <w:b/>
          <w:bCs/>
          <w:sz w:val="24"/>
          <w:szCs w:val="24"/>
          <w:lang w:val="es-DO"/>
        </w:rPr>
        <w:t xml:space="preserve"> </w:t>
      </w:r>
    </w:p>
    <w:p w:rsidR="00564300" w:rsidRDefault="00564300" w:rsidP="00564300">
      <w:pPr>
        <w:spacing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 w:rsidRPr="00826FF7">
        <w:rPr>
          <w:rFonts w:ascii="Arial" w:hAnsi="Arial" w:cs="Arial"/>
          <w:sz w:val="24"/>
          <w:szCs w:val="24"/>
          <w:lang w:val="es-DO"/>
        </w:rPr>
        <w:lastRenderedPageBreak/>
        <w:t>Mantener la cultura de calidad basada en la excelencia de nuestros servicios que satisfagan la demanda y los requisitos de nuestros clientes</w:t>
      </w:r>
      <w:r>
        <w:rPr>
          <w:rFonts w:ascii="Arial" w:hAnsi="Arial" w:cs="Arial"/>
          <w:sz w:val="24"/>
          <w:szCs w:val="24"/>
          <w:lang w:val="es-DO"/>
        </w:rPr>
        <w:t>,</w:t>
      </w:r>
      <w:r w:rsidRPr="00826FF7">
        <w:rPr>
          <w:rFonts w:ascii="Arial" w:hAnsi="Arial" w:cs="Arial"/>
          <w:sz w:val="24"/>
          <w:szCs w:val="24"/>
          <w:lang w:val="es-DO"/>
        </w:rPr>
        <w:t xml:space="preserve"> requiere de la formulación de planes anuales derivados de los lineamientos del plan estratégico, asociados a las previsiones presupuestales, con la correspondiente definición de objetivos, indicadores y metas que serán los instrumentos idóneos que permitirán medir objetivamente los avances producidos. </w:t>
      </w:r>
    </w:p>
    <w:p w:rsidR="00564300" w:rsidRPr="00F61EA2" w:rsidRDefault="00564300" w:rsidP="00564300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es-DO"/>
        </w:rPr>
      </w:pPr>
      <w:r w:rsidRPr="00F61EA2">
        <w:rPr>
          <w:rFonts w:ascii="Arial" w:hAnsi="Arial" w:cs="Arial"/>
          <w:sz w:val="24"/>
          <w:szCs w:val="24"/>
          <w:u w:val="single"/>
          <w:lang w:val="es-DO"/>
        </w:rPr>
        <w:t>INDICADORES</w:t>
      </w:r>
    </w:p>
    <w:p w:rsidR="00564300" w:rsidRPr="00F61EA2" w:rsidRDefault="00564300" w:rsidP="0056430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 w:rsidRPr="00F61EA2">
        <w:rPr>
          <w:rFonts w:ascii="Arial" w:hAnsi="Arial" w:cs="Arial"/>
          <w:sz w:val="24"/>
          <w:szCs w:val="24"/>
          <w:lang w:val="es-DO"/>
        </w:rPr>
        <w:t>Mantenimiento de certificación en Calidad ISO</w:t>
      </w:r>
    </w:p>
    <w:p w:rsidR="00564300" w:rsidRPr="00F61EA2" w:rsidRDefault="00564300" w:rsidP="0056430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 w:rsidRPr="00F61EA2">
        <w:rPr>
          <w:rFonts w:ascii="Arial" w:hAnsi="Arial" w:cs="Arial"/>
          <w:sz w:val="24"/>
          <w:szCs w:val="24"/>
          <w:lang w:val="es-DO"/>
        </w:rPr>
        <w:t>Indicadores de Sistema de Gestión de Calidad</w:t>
      </w:r>
    </w:p>
    <w:p w:rsidR="00564300" w:rsidRDefault="00564300" w:rsidP="00564300">
      <w:pPr>
        <w:spacing w:line="360" w:lineRule="auto"/>
        <w:jc w:val="both"/>
        <w:rPr>
          <w:rFonts w:ascii="Arial" w:hAnsi="Arial" w:cs="Arial"/>
          <w:sz w:val="24"/>
          <w:szCs w:val="24"/>
          <w:lang w:val="es-DO"/>
        </w:rPr>
      </w:pPr>
    </w:p>
    <w:p w:rsidR="00564300" w:rsidRPr="00A96867" w:rsidRDefault="00564300" w:rsidP="0056430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DO"/>
        </w:rPr>
      </w:pPr>
      <w:r w:rsidRPr="00826FF7">
        <w:rPr>
          <w:rFonts w:ascii="Arial" w:hAnsi="Arial" w:cs="Arial"/>
          <w:b/>
          <w:bCs/>
          <w:sz w:val="24"/>
          <w:szCs w:val="24"/>
          <w:lang w:val="es-DO"/>
        </w:rPr>
        <w:t xml:space="preserve">Fortalecer la infraestructura de sistemas de información, la evolución tecnológica acorde con los requerimientos de los servicios y demanda.  </w:t>
      </w:r>
    </w:p>
    <w:p w:rsidR="00564300" w:rsidRPr="00826FF7" w:rsidRDefault="00564300" w:rsidP="00564300">
      <w:pPr>
        <w:spacing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>
        <w:rPr>
          <w:rFonts w:ascii="Arial" w:hAnsi="Arial" w:cs="Arial"/>
          <w:sz w:val="24"/>
          <w:szCs w:val="24"/>
          <w:lang w:val="es-DO"/>
        </w:rPr>
        <w:t xml:space="preserve">La Tesorería tiene como responsabilidad, el </w:t>
      </w:r>
      <w:r w:rsidRPr="00826FF7">
        <w:rPr>
          <w:rFonts w:ascii="Arial" w:hAnsi="Arial" w:cs="Arial"/>
          <w:sz w:val="24"/>
          <w:szCs w:val="24"/>
          <w:lang w:val="es-DO"/>
        </w:rPr>
        <w:t>mantenimiento y desarrollo de Sistemas de Información</w:t>
      </w:r>
      <w:r>
        <w:rPr>
          <w:rFonts w:ascii="Arial" w:hAnsi="Arial" w:cs="Arial"/>
          <w:sz w:val="24"/>
          <w:szCs w:val="24"/>
          <w:lang w:val="es-DO"/>
        </w:rPr>
        <w:t xml:space="preserve">, el cual, </w:t>
      </w:r>
      <w:r w:rsidRPr="00826FF7">
        <w:rPr>
          <w:rFonts w:ascii="Arial" w:hAnsi="Arial" w:cs="Arial"/>
          <w:sz w:val="24"/>
          <w:szCs w:val="24"/>
          <w:lang w:val="es-DO"/>
        </w:rPr>
        <w:t>requiere un abordaje</w:t>
      </w:r>
      <w:r>
        <w:rPr>
          <w:rFonts w:ascii="Arial" w:hAnsi="Arial" w:cs="Arial"/>
          <w:sz w:val="24"/>
          <w:szCs w:val="24"/>
          <w:lang w:val="es-DO"/>
        </w:rPr>
        <w:t xml:space="preserve"> de modificación</w:t>
      </w:r>
      <w:r w:rsidRPr="00826FF7">
        <w:rPr>
          <w:rFonts w:ascii="Arial" w:hAnsi="Arial" w:cs="Arial"/>
          <w:sz w:val="24"/>
          <w:szCs w:val="24"/>
          <w:lang w:val="es-DO"/>
        </w:rPr>
        <w:t xml:space="preserve"> </w:t>
      </w:r>
      <w:r>
        <w:rPr>
          <w:rFonts w:ascii="Arial" w:hAnsi="Arial" w:cs="Arial"/>
          <w:sz w:val="24"/>
          <w:szCs w:val="24"/>
          <w:lang w:val="es-DO"/>
        </w:rPr>
        <w:t>en</w:t>
      </w:r>
      <w:r w:rsidRPr="00826FF7">
        <w:rPr>
          <w:rFonts w:ascii="Arial" w:hAnsi="Arial" w:cs="Arial"/>
          <w:sz w:val="24"/>
          <w:szCs w:val="24"/>
          <w:lang w:val="es-DO"/>
        </w:rPr>
        <w:t xml:space="preserve"> función </w:t>
      </w:r>
      <w:r>
        <w:rPr>
          <w:rFonts w:ascii="Arial" w:hAnsi="Arial" w:cs="Arial"/>
          <w:sz w:val="24"/>
          <w:szCs w:val="24"/>
          <w:lang w:val="es-DO"/>
        </w:rPr>
        <w:t>al crecimiento de la demanda.</w:t>
      </w:r>
    </w:p>
    <w:p w:rsidR="00564300" w:rsidRPr="00826FF7" w:rsidRDefault="00564300" w:rsidP="00564300">
      <w:pPr>
        <w:spacing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 w:rsidRPr="00826FF7">
        <w:rPr>
          <w:rFonts w:ascii="Arial" w:hAnsi="Arial" w:cs="Arial"/>
          <w:sz w:val="24"/>
          <w:szCs w:val="24"/>
          <w:lang w:val="es-DO"/>
        </w:rPr>
        <w:t>Para lograr estos objetivos, se continuarán aplicando estrategias tecnológicas enmarcándolas en un contexto general de estándares aprobados, y de una gestión que permita su adopción ordenada, racional y oportuna.</w:t>
      </w:r>
    </w:p>
    <w:p w:rsidR="00564300" w:rsidRPr="00826FF7" w:rsidRDefault="00564300" w:rsidP="00564300">
      <w:pPr>
        <w:spacing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 w:rsidRPr="00826FF7">
        <w:rPr>
          <w:rFonts w:ascii="Arial" w:hAnsi="Arial" w:cs="Arial"/>
          <w:sz w:val="24"/>
          <w:szCs w:val="24"/>
          <w:lang w:val="es-DO"/>
        </w:rPr>
        <w:t xml:space="preserve">Continuar impulsando el uso pertinente y oportuno de herramientas tecnológicas para potenciar la gestión de la </w:t>
      </w:r>
      <w:r w:rsidR="00D37183" w:rsidRPr="00826FF7">
        <w:rPr>
          <w:rFonts w:ascii="Arial" w:hAnsi="Arial" w:cs="Arial"/>
          <w:sz w:val="24"/>
          <w:szCs w:val="24"/>
          <w:lang w:val="es-DO"/>
        </w:rPr>
        <w:t>Tesorería</w:t>
      </w:r>
      <w:r w:rsidRPr="00826FF7">
        <w:rPr>
          <w:rFonts w:ascii="Arial" w:hAnsi="Arial" w:cs="Arial"/>
          <w:sz w:val="24"/>
          <w:szCs w:val="24"/>
          <w:lang w:val="es-DO"/>
        </w:rPr>
        <w:t xml:space="preserve"> de la Seguridad Social y mejorar la calidad de sus servicios</w:t>
      </w:r>
      <w:r>
        <w:rPr>
          <w:rFonts w:ascii="Arial" w:hAnsi="Arial" w:cs="Arial"/>
          <w:sz w:val="24"/>
          <w:szCs w:val="24"/>
          <w:lang w:val="es-DO"/>
        </w:rPr>
        <w:t>,</w:t>
      </w:r>
      <w:r w:rsidRPr="00826FF7">
        <w:rPr>
          <w:rFonts w:ascii="Arial" w:hAnsi="Arial" w:cs="Arial"/>
          <w:sz w:val="24"/>
          <w:szCs w:val="24"/>
          <w:lang w:val="es-DO"/>
        </w:rPr>
        <w:t xml:space="preserve"> es una directriz estratégica clave para la institución, y un factor ineludible de éxito para su posicionamiento y cumplimiento de sus funciones. </w:t>
      </w:r>
    </w:p>
    <w:p w:rsidR="00564300" w:rsidRPr="00F61EA2" w:rsidRDefault="00564300" w:rsidP="00564300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es-DO"/>
        </w:rPr>
      </w:pPr>
      <w:r w:rsidRPr="00F61EA2">
        <w:rPr>
          <w:rFonts w:ascii="Arial" w:hAnsi="Arial" w:cs="Arial"/>
          <w:sz w:val="24"/>
          <w:szCs w:val="24"/>
          <w:u w:val="single"/>
          <w:lang w:val="es-DO"/>
        </w:rPr>
        <w:t>INDICADORES</w:t>
      </w:r>
    </w:p>
    <w:p w:rsidR="00564300" w:rsidRDefault="00564300" w:rsidP="00564300">
      <w:pPr>
        <w:spacing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>
        <w:rPr>
          <w:rFonts w:ascii="Arial" w:hAnsi="Arial" w:cs="Arial"/>
          <w:sz w:val="24"/>
          <w:szCs w:val="24"/>
          <w:lang w:val="es-DO"/>
        </w:rPr>
        <w:t>Disponibilidad de acceso a SIUR</w:t>
      </w:r>
    </w:p>
    <w:p w:rsidR="00564300" w:rsidRDefault="00564300" w:rsidP="00564300">
      <w:pPr>
        <w:spacing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>
        <w:rPr>
          <w:rFonts w:ascii="Arial" w:hAnsi="Arial" w:cs="Arial"/>
          <w:sz w:val="24"/>
          <w:szCs w:val="24"/>
          <w:lang w:val="es-DO"/>
        </w:rPr>
        <w:t>Ataques externo (0)</w:t>
      </w:r>
    </w:p>
    <w:p w:rsidR="00564300" w:rsidRPr="00826FF7" w:rsidRDefault="00564300" w:rsidP="00564300">
      <w:pPr>
        <w:spacing w:line="360" w:lineRule="auto"/>
        <w:jc w:val="both"/>
        <w:rPr>
          <w:rFonts w:ascii="Arial" w:hAnsi="Arial" w:cs="Arial"/>
          <w:sz w:val="24"/>
          <w:szCs w:val="24"/>
          <w:lang w:val="es-DO"/>
        </w:rPr>
      </w:pPr>
    </w:p>
    <w:p w:rsidR="00564300" w:rsidRPr="00A96867" w:rsidRDefault="00564300" w:rsidP="0056430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DO"/>
        </w:rPr>
      </w:pPr>
      <w:r w:rsidRPr="00826FF7">
        <w:rPr>
          <w:rFonts w:ascii="Arial" w:hAnsi="Arial" w:cs="Arial"/>
          <w:b/>
          <w:bCs/>
          <w:sz w:val="24"/>
          <w:szCs w:val="24"/>
          <w:lang w:val="es-DO"/>
        </w:rPr>
        <w:lastRenderedPageBreak/>
        <w:t>Desarrollar modernas políticas de gestión humana, potenciando sus capacidades, mejorando el clima y salud laboral en la organización.</w:t>
      </w:r>
      <w:r w:rsidRPr="00A96867">
        <w:rPr>
          <w:rFonts w:ascii="Arial" w:hAnsi="Arial" w:cs="Arial"/>
          <w:b/>
          <w:bCs/>
          <w:sz w:val="24"/>
          <w:szCs w:val="24"/>
          <w:lang w:val="es-DO"/>
        </w:rPr>
        <w:t xml:space="preserve"> </w:t>
      </w:r>
    </w:p>
    <w:p w:rsidR="00564300" w:rsidRDefault="00564300" w:rsidP="00564300">
      <w:pPr>
        <w:spacing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 w:rsidRPr="009A5492">
        <w:rPr>
          <w:rFonts w:ascii="Arial" w:hAnsi="Arial" w:cs="Arial"/>
          <w:sz w:val="24"/>
          <w:szCs w:val="24"/>
          <w:lang w:val="es-DO"/>
        </w:rPr>
        <w:t xml:space="preserve">El compromiso de los </w:t>
      </w:r>
      <w:r>
        <w:rPr>
          <w:rFonts w:ascii="Arial" w:hAnsi="Arial" w:cs="Arial"/>
          <w:sz w:val="24"/>
          <w:szCs w:val="24"/>
          <w:lang w:val="es-DO"/>
        </w:rPr>
        <w:t>colaboradores</w:t>
      </w:r>
      <w:r w:rsidRPr="009A5492">
        <w:rPr>
          <w:rFonts w:ascii="Arial" w:hAnsi="Arial" w:cs="Arial"/>
          <w:sz w:val="24"/>
          <w:szCs w:val="24"/>
          <w:lang w:val="es-DO"/>
        </w:rPr>
        <w:t xml:space="preserve"> con la institución, constituye un componente fundamental en la misión y visión de la organización, que permite trasmitir a los ciudadanos el respeto por sus derechos y garantías. A tales efectos, se deberán desarrollar e implementar modernas políticas de gestión de personal, en el cual se reflejen que son sus funcionarios el capital más valioso que posee la organización, </w:t>
      </w:r>
      <w:proofErr w:type="spellStart"/>
      <w:r w:rsidRPr="009A5492">
        <w:rPr>
          <w:rFonts w:ascii="Arial" w:hAnsi="Arial" w:cs="Arial"/>
          <w:sz w:val="24"/>
          <w:szCs w:val="24"/>
          <w:lang w:val="es-DO"/>
        </w:rPr>
        <w:t>permin</w:t>
      </w:r>
      <w:r>
        <w:rPr>
          <w:rFonts w:ascii="Arial" w:hAnsi="Arial" w:cs="Arial"/>
          <w:sz w:val="24"/>
          <w:szCs w:val="24"/>
          <w:lang w:val="es-DO"/>
        </w:rPr>
        <w:t>t</w:t>
      </w:r>
      <w:r w:rsidRPr="009A5492">
        <w:rPr>
          <w:rFonts w:ascii="Arial" w:hAnsi="Arial" w:cs="Arial"/>
          <w:sz w:val="24"/>
          <w:szCs w:val="24"/>
          <w:lang w:val="es-DO"/>
        </w:rPr>
        <w:t>iendo</w:t>
      </w:r>
      <w:proofErr w:type="spellEnd"/>
      <w:r w:rsidRPr="009A5492">
        <w:rPr>
          <w:rFonts w:ascii="Arial" w:hAnsi="Arial" w:cs="Arial"/>
          <w:sz w:val="24"/>
          <w:szCs w:val="24"/>
          <w:lang w:val="es-DO"/>
        </w:rPr>
        <w:t xml:space="preserve"> a los mismos, enfrentar los cambios y complejidades que el entorno permanentemente les impone.</w:t>
      </w:r>
      <w:r w:rsidRPr="00826FF7">
        <w:rPr>
          <w:rFonts w:ascii="Arial" w:hAnsi="Arial" w:cs="Arial"/>
          <w:sz w:val="24"/>
          <w:szCs w:val="24"/>
          <w:lang w:val="es-DO"/>
        </w:rPr>
        <w:t xml:space="preserve"> </w:t>
      </w:r>
    </w:p>
    <w:p w:rsidR="00564300" w:rsidRPr="00826FF7" w:rsidRDefault="00564300" w:rsidP="00564300">
      <w:pPr>
        <w:spacing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 w:rsidRPr="00826FF7">
        <w:rPr>
          <w:rFonts w:ascii="Arial" w:hAnsi="Arial" w:cs="Arial"/>
          <w:sz w:val="24"/>
          <w:szCs w:val="24"/>
          <w:lang w:val="es-DO"/>
        </w:rPr>
        <w:t>Integrar el Sistema de carrera</w:t>
      </w:r>
      <w:r>
        <w:rPr>
          <w:rFonts w:ascii="Arial" w:hAnsi="Arial" w:cs="Arial"/>
          <w:sz w:val="24"/>
          <w:szCs w:val="24"/>
          <w:lang w:val="es-DO"/>
        </w:rPr>
        <w:t xml:space="preserve"> administrativa</w:t>
      </w:r>
      <w:r w:rsidRPr="00826FF7">
        <w:rPr>
          <w:rFonts w:ascii="Arial" w:hAnsi="Arial" w:cs="Arial"/>
          <w:sz w:val="24"/>
          <w:szCs w:val="24"/>
          <w:lang w:val="es-DO"/>
        </w:rPr>
        <w:t xml:space="preserve"> desarrollado por el Ministerio de Administración Pública, que resulte estimulante para los </w:t>
      </w:r>
      <w:r>
        <w:rPr>
          <w:rFonts w:ascii="Arial" w:hAnsi="Arial" w:cs="Arial"/>
          <w:sz w:val="24"/>
          <w:szCs w:val="24"/>
          <w:lang w:val="es-DO"/>
        </w:rPr>
        <w:t>colaboradores,</w:t>
      </w:r>
      <w:r w:rsidRPr="00826FF7">
        <w:rPr>
          <w:rFonts w:ascii="Arial" w:hAnsi="Arial" w:cs="Arial"/>
          <w:sz w:val="24"/>
          <w:szCs w:val="24"/>
          <w:lang w:val="es-DO"/>
        </w:rPr>
        <w:t xml:space="preserve"> y contribuya al desempeño de la organización, donde se conjuguen en su definición e implementación, instrumentos tales como</w:t>
      </w:r>
      <w:r>
        <w:rPr>
          <w:rFonts w:ascii="Arial" w:hAnsi="Arial" w:cs="Arial"/>
          <w:sz w:val="24"/>
          <w:szCs w:val="24"/>
          <w:lang w:val="es-DO"/>
        </w:rPr>
        <w:t>:</w:t>
      </w:r>
      <w:r w:rsidRPr="00826FF7">
        <w:rPr>
          <w:rFonts w:ascii="Arial" w:hAnsi="Arial" w:cs="Arial"/>
          <w:sz w:val="24"/>
          <w:szCs w:val="24"/>
          <w:lang w:val="es-DO"/>
        </w:rPr>
        <w:t xml:space="preserve"> el diseño de la nueva escala de remuneraciones, con un programa planificado de desarrollo de competencias asociado a un plan de formación acorde</w:t>
      </w:r>
      <w:r>
        <w:rPr>
          <w:rFonts w:ascii="Arial" w:hAnsi="Arial" w:cs="Arial"/>
          <w:sz w:val="24"/>
          <w:szCs w:val="24"/>
          <w:lang w:val="es-DO"/>
        </w:rPr>
        <w:t>,</w:t>
      </w:r>
      <w:r w:rsidRPr="00826FF7">
        <w:rPr>
          <w:rFonts w:ascii="Arial" w:hAnsi="Arial" w:cs="Arial"/>
          <w:sz w:val="24"/>
          <w:szCs w:val="24"/>
          <w:lang w:val="es-DO"/>
        </w:rPr>
        <w:t xml:space="preserve"> y un sistema de evaluación de desempeño, entre otros beneficios para los colaboradores y la institución</w:t>
      </w:r>
      <w:r>
        <w:rPr>
          <w:rFonts w:ascii="Arial" w:hAnsi="Arial" w:cs="Arial"/>
          <w:sz w:val="24"/>
          <w:szCs w:val="24"/>
          <w:lang w:val="es-DO"/>
        </w:rPr>
        <w:t>, siendo este</w:t>
      </w:r>
      <w:r w:rsidRPr="00826FF7">
        <w:rPr>
          <w:rFonts w:ascii="Arial" w:hAnsi="Arial" w:cs="Arial"/>
          <w:sz w:val="24"/>
          <w:szCs w:val="24"/>
          <w:lang w:val="es-DO"/>
        </w:rPr>
        <w:t xml:space="preserve"> uno de nuestros objetivos fundamentales </w:t>
      </w:r>
      <w:r>
        <w:rPr>
          <w:rFonts w:ascii="Arial" w:hAnsi="Arial" w:cs="Arial"/>
          <w:sz w:val="24"/>
          <w:szCs w:val="24"/>
          <w:lang w:val="es-DO"/>
        </w:rPr>
        <w:t xml:space="preserve">de dicho </w:t>
      </w:r>
      <w:r w:rsidRPr="00826FF7">
        <w:rPr>
          <w:rFonts w:ascii="Arial" w:hAnsi="Arial" w:cs="Arial"/>
          <w:sz w:val="24"/>
          <w:szCs w:val="24"/>
          <w:lang w:val="es-DO"/>
        </w:rPr>
        <w:t xml:space="preserve">lineamiento estratégico. </w:t>
      </w:r>
    </w:p>
    <w:p w:rsidR="00564300" w:rsidRPr="00826FF7" w:rsidRDefault="00564300" w:rsidP="00564300">
      <w:pPr>
        <w:spacing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 w:rsidRPr="00826FF7">
        <w:rPr>
          <w:rFonts w:ascii="Arial" w:hAnsi="Arial" w:cs="Arial"/>
          <w:sz w:val="24"/>
          <w:szCs w:val="24"/>
          <w:lang w:val="es-DO"/>
        </w:rPr>
        <w:t>El plan de capacitación que se elabore</w:t>
      </w:r>
      <w:r>
        <w:rPr>
          <w:rFonts w:ascii="Arial" w:hAnsi="Arial" w:cs="Arial"/>
          <w:sz w:val="24"/>
          <w:szCs w:val="24"/>
          <w:lang w:val="es-DO"/>
        </w:rPr>
        <w:t>,</w:t>
      </w:r>
      <w:r w:rsidRPr="00826FF7">
        <w:rPr>
          <w:rFonts w:ascii="Arial" w:hAnsi="Arial" w:cs="Arial"/>
          <w:sz w:val="24"/>
          <w:szCs w:val="24"/>
          <w:lang w:val="es-DO"/>
        </w:rPr>
        <w:t xml:space="preserve"> contemplará las nuevas formas </w:t>
      </w:r>
      <w:r>
        <w:rPr>
          <w:rFonts w:ascii="Arial" w:hAnsi="Arial" w:cs="Arial"/>
          <w:sz w:val="24"/>
          <w:szCs w:val="24"/>
          <w:lang w:val="es-DO"/>
        </w:rPr>
        <w:t xml:space="preserve">de desarrollo en la </w:t>
      </w:r>
      <w:r w:rsidRPr="00826FF7">
        <w:rPr>
          <w:rFonts w:ascii="Arial" w:hAnsi="Arial" w:cs="Arial"/>
          <w:sz w:val="24"/>
          <w:szCs w:val="24"/>
          <w:lang w:val="es-DO"/>
        </w:rPr>
        <w:t>organización, para que además de conocimientos</w:t>
      </w:r>
      <w:r>
        <w:rPr>
          <w:rFonts w:ascii="Arial" w:hAnsi="Arial" w:cs="Arial"/>
          <w:sz w:val="24"/>
          <w:szCs w:val="24"/>
          <w:lang w:val="es-DO"/>
        </w:rPr>
        <w:t>,</w:t>
      </w:r>
      <w:r w:rsidRPr="00826FF7">
        <w:rPr>
          <w:rFonts w:ascii="Arial" w:hAnsi="Arial" w:cs="Arial"/>
          <w:sz w:val="24"/>
          <w:szCs w:val="24"/>
          <w:lang w:val="es-DO"/>
        </w:rPr>
        <w:t xml:space="preserve"> se </w:t>
      </w:r>
      <w:r w:rsidR="00D37183" w:rsidRPr="00826FF7">
        <w:rPr>
          <w:rFonts w:ascii="Arial" w:hAnsi="Arial" w:cs="Arial"/>
          <w:sz w:val="24"/>
          <w:szCs w:val="24"/>
          <w:lang w:val="es-DO"/>
        </w:rPr>
        <w:t>continúen</w:t>
      </w:r>
      <w:r w:rsidRPr="00826FF7">
        <w:rPr>
          <w:rFonts w:ascii="Arial" w:hAnsi="Arial" w:cs="Arial"/>
          <w:sz w:val="24"/>
          <w:szCs w:val="24"/>
          <w:lang w:val="es-DO"/>
        </w:rPr>
        <w:t xml:space="preserve"> </w:t>
      </w:r>
      <w:r w:rsidR="00D37183" w:rsidRPr="00826FF7">
        <w:rPr>
          <w:rFonts w:ascii="Arial" w:hAnsi="Arial" w:cs="Arial"/>
          <w:sz w:val="24"/>
          <w:szCs w:val="24"/>
          <w:lang w:val="es-DO"/>
        </w:rPr>
        <w:t>adquiriendo</w:t>
      </w:r>
      <w:r w:rsidRPr="00826FF7">
        <w:rPr>
          <w:rFonts w:ascii="Arial" w:hAnsi="Arial" w:cs="Arial"/>
          <w:sz w:val="24"/>
          <w:szCs w:val="24"/>
          <w:lang w:val="es-DO"/>
        </w:rPr>
        <w:t xml:space="preserve"> las destrezas exigidas por las nuevas modalidades de</w:t>
      </w:r>
      <w:r>
        <w:rPr>
          <w:rFonts w:ascii="Arial" w:hAnsi="Arial" w:cs="Arial"/>
          <w:sz w:val="24"/>
          <w:szCs w:val="24"/>
          <w:lang w:val="es-DO"/>
        </w:rPr>
        <w:t xml:space="preserve"> competencia y </w:t>
      </w:r>
      <w:r w:rsidRPr="00826FF7">
        <w:rPr>
          <w:rFonts w:ascii="Arial" w:hAnsi="Arial" w:cs="Arial"/>
          <w:sz w:val="24"/>
          <w:szCs w:val="24"/>
          <w:lang w:val="es-DO"/>
        </w:rPr>
        <w:t xml:space="preserve"> relaci</w:t>
      </w:r>
      <w:r>
        <w:rPr>
          <w:rFonts w:ascii="Arial" w:hAnsi="Arial" w:cs="Arial"/>
          <w:sz w:val="24"/>
          <w:szCs w:val="24"/>
          <w:lang w:val="es-DO"/>
        </w:rPr>
        <w:t>ó</w:t>
      </w:r>
      <w:r w:rsidRPr="00826FF7">
        <w:rPr>
          <w:rFonts w:ascii="Arial" w:hAnsi="Arial" w:cs="Arial"/>
          <w:sz w:val="24"/>
          <w:szCs w:val="24"/>
          <w:lang w:val="es-DO"/>
        </w:rPr>
        <w:t xml:space="preserve">n de la institución con los usuarios. </w:t>
      </w:r>
    </w:p>
    <w:p w:rsidR="00564300" w:rsidRPr="00F61EA2" w:rsidRDefault="00564300" w:rsidP="00564300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es-DO"/>
        </w:rPr>
      </w:pPr>
      <w:r w:rsidRPr="00F61EA2">
        <w:rPr>
          <w:rFonts w:ascii="Arial" w:hAnsi="Arial" w:cs="Arial"/>
          <w:sz w:val="24"/>
          <w:szCs w:val="24"/>
          <w:u w:val="single"/>
          <w:lang w:val="es-DO"/>
        </w:rPr>
        <w:t>INDICADORES</w:t>
      </w:r>
    </w:p>
    <w:p w:rsidR="00564300" w:rsidRDefault="00564300" w:rsidP="00564300">
      <w:pPr>
        <w:spacing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>
        <w:rPr>
          <w:rFonts w:ascii="Arial" w:hAnsi="Arial" w:cs="Arial"/>
          <w:sz w:val="24"/>
          <w:szCs w:val="24"/>
          <w:lang w:val="es-DO"/>
        </w:rPr>
        <w:t>Cierre de brecha de capacitación</w:t>
      </w:r>
    </w:p>
    <w:p w:rsidR="00564300" w:rsidRDefault="00564300" w:rsidP="00564300">
      <w:pPr>
        <w:spacing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>
        <w:rPr>
          <w:rFonts w:ascii="Arial" w:hAnsi="Arial" w:cs="Arial"/>
          <w:sz w:val="24"/>
          <w:szCs w:val="24"/>
          <w:lang w:val="es-DO"/>
        </w:rPr>
        <w:t xml:space="preserve">Nivel </w:t>
      </w:r>
      <w:r w:rsidRPr="008B3D0C">
        <w:rPr>
          <w:rFonts w:ascii="Arial" w:hAnsi="Arial" w:cs="Arial"/>
          <w:sz w:val="24"/>
          <w:szCs w:val="24"/>
          <w:lang w:val="es-DO"/>
        </w:rPr>
        <w:t>de satisfacción del personal +</w:t>
      </w:r>
    </w:p>
    <w:p w:rsidR="00564300" w:rsidRDefault="00564300" w:rsidP="00564300">
      <w:pPr>
        <w:spacing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>
        <w:rPr>
          <w:rFonts w:ascii="Arial" w:hAnsi="Arial" w:cs="Arial"/>
          <w:sz w:val="24"/>
          <w:szCs w:val="24"/>
          <w:lang w:val="es-DO"/>
        </w:rPr>
        <w:t>Nivel de rotación de personal –</w:t>
      </w:r>
    </w:p>
    <w:p w:rsidR="00564300" w:rsidRDefault="00564300" w:rsidP="00564300">
      <w:pPr>
        <w:spacing w:line="360" w:lineRule="auto"/>
        <w:jc w:val="both"/>
        <w:rPr>
          <w:rFonts w:ascii="Arial" w:hAnsi="Arial" w:cs="Arial"/>
          <w:sz w:val="24"/>
          <w:szCs w:val="24"/>
          <w:lang w:val="es-DO"/>
        </w:rPr>
      </w:pPr>
      <w:r>
        <w:rPr>
          <w:rFonts w:ascii="Arial" w:hAnsi="Arial" w:cs="Arial"/>
          <w:sz w:val="24"/>
          <w:szCs w:val="24"/>
          <w:lang w:val="es-DO"/>
        </w:rPr>
        <w:t xml:space="preserve">Conocido los lineamientos estratégicos establecidos la </w:t>
      </w:r>
      <w:r w:rsidR="00D37183">
        <w:rPr>
          <w:rFonts w:ascii="Arial" w:hAnsi="Arial" w:cs="Arial"/>
          <w:sz w:val="24"/>
          <w:szCs w:val="24"/>
          <w:lang w:val="es-DO"/>
        </w:rPr>
        <w:t>Tesorería</w:t>
      </w:r>
      <w:r>
        <w:rPr>
          <w:rFonts w:ascii="Arial" w:hAnsi="Arial" w:cs="Arial"/>
          <w:sz w:val="24"/>
          <w:szCs w:val="24"/>
          <w:lang w:val="es-DO"/>
        </w:rPr>
        <w:t xml:space="preserve"> de la Seguridad Social anualmente establecerá el Plan Operativo asociado al Plan </w:t>
      </w:r>
      <w:r w:rsidR="00D37183">
        <w:rPr>
          <w:rFonts w:ascii="Arial" w:hAnsi="Arial" w:cs="Arial"/>
          <w:sz w:val="24"/>
          <w:szCs w:val="24"/>
          <w:lang w:val="es-DO"/>
        </w:rPr>
        <w:t>Estratégico</w:t>
      </w:r>
      <w:r>
        <w:rPr>
          <w:rFonts w:ascii="Arial" w:hAnsi="Arial" w:cs="Arial"/>
          <w:sz w:val="24"/>
          <w:szCs w:val="24"/>
          <w:lang w:val="es-DO"/>
        </w:rPr>
        <w:t xml:space="preserve"> a los fines de </w:t>
      </w:r>
      <w:r>
        <w:rPr>
          <w:rFonts w:ascii="Arial" w:hAnsi="Arial" w:cs="Arial"/>
          <w:sz w:val="24"/>
          <w:szCs w:val="24"/>
          <w:lang w:val="es-DO"/>
        </w:rPr>
        <w:lastRenderedPageBreak/>
        <w:t xml:space="preserve">alcanzar las metas establecidas. </w:t>
      </w:r>
      <w:r w:rsidR="00D37183">
        <w:rPr>
          <w:rFonts w:ascii="Arial" w:hAnsi="Arial" w:cs="Arial"/>
          <w:sz w:val="24"/>
          <w:szCs w:val="24"/>
          <w:lang w:val="es-DO"/>
        </w:rPr>
        <w:t>Así</w:t>
      </w:r>
      <w:r>
        <w:rPr>
          <w:rFonts w:ascii="Arial" w:hAnsi="Arial" w:cs="Arial"/>
          <w:sz w:val="24"/>
          <w:szCs w:val="24"/>
          <w:lang w:val="es-DO"/>
        </w:rPr>
        <w:t xml:space="preserve"> como llevará control de los indicadores citados y que se encuentren dentro del Sistema de Gestión de Calidad. </w:t>
      </w:r>
    </w:p>
    <w:p w:rsidR="00280D2A" w:rsidRPr="00D37183" w:rsidRDefault="00280D2A">
      <w:pPr>
        <w:rPr>
          <w:lang w:val="es-CO"/>
        </w:rPr>
      </w:pPr>
    </w:p>
    <w:sectPr w:rsidR="00280D2A" w:rsidRPr="00D37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D5E64"/>
    <w:multiLevelType w:val="hybridMultilevel"/>
    <w:tmpl w:val="CA329984"/>
    <w:lvl w:ilvl="0" w:tplc="7C3469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A5C28"/>
    <w:multiLevelType w:val="hybridMultilevel"/>
    <w:tmpl w:val="4328BCCE"/>
    <w:lvl w:ilvl="0" w:tplc="04090001">
      <w:start w:val="1"/>
      <w:numFmt w:val="bullet"/>
      <w:lvlText w:val=""/>
      <w:lvlJc w:val="left"/>
      <w:pPr>
        <w:ind w:left="1035" w:hanging="67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45147"/>
    <w:multiLevelType w:val="hybridMultilevel"/>
    <w:tmpl w:val="B2AAC8E2"/>
    <w:lvl w:ilvl="0" w:tplc="3A6A8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00"/>
    <w:rsid w:val="00280D2A"/>
    <w:rsid w:val="00564300"/>
    <w:rsid w:val="00D3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80FE1-2206-412F-8CB0-4220C3B6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300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430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300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ListParagraph">
    <w:name w:val="List Paragraph"/>
    <w:basedOn w:val="Normal"/>
    <w:uiPriority w:val="34"/>
    <w:qFormat/>
    <w:rsid w:val="00564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</Company>
  <LinksUpToDate>false</LinksUpToDate>
  <CharactersWithSpaces>13383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Estephany Johane Nunez Santos</dc:creator>
  <cp:keywords/>
  <dc:description/>
  <cp:lastModifiedBy>Albida Segura</cp:lastModifiedBy>
  <cp:revision>3</cp:revision>
  <dcterms:created xsi:type="dcterms:W3CDTF">2017-06-26T15:54:00Z</dcterms:created>
  <dcterms:modified xsi:type="dcterms:W3CDTF">2017-06-26T15:54:00Z</dcterms:modified>
</cp:coreProperties>
</file>