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750AE6CA" w:rsidR="000C06BE" w:rsidRPr="002B5AAF"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r w:rsidR="004412FB" w:rsidRPr="004412FB">
        <w:rPr>
          <w:rFonts w:asciiTheme="majorHAnsi" w:hAnsiTheme="majorHAnsi" w:cstheme="majorHAnsi"/>
          <w:b/>
          <w:szCs w:val="28"/>
          <w:lang w:val="es-DO"/>
        </w:rPr>
        <w:t>Contratación Servicio de Conserjería</w:t>
      </w:r>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57F57939"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4412FB">
        <w:rPr>
          <w:rFonts w:asciiTheme="minorHAnsi" w:hAnsiTheme="minorHAnsi" w:cstheme="minorHAnsi"/>
          <w:b/>
          <w:bCs/>
        </w:rPr>
        <w:t>15</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W w:w="116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8"/>
        <w:gridCol w:w="2236"/>
      </w:tblGrid>
      <w:tr w:rsidR="004412FB" w:rsidRPr="006B2AE4" w14:paraId="26B65DAF" w14:textId="77777777" w:rsidTr="004412FB">
        <w:trPr>
          <w:trHeight w:val="833"/>
          <w:jc w:val="center"/>
        </w:trPr>
        <w:tc>
          <w:tcPr>
            <w:tcW w:w="9428" w:type="dxa"/>
          </w:tcPr>
          <w:p w14:paraId="2AEAC794" w14:textId="77777777" w:rsidR="004412FB" w:rsidRPr="006B2AE4" w:rsidRDefault="004412FB" w:rsidP="005B42B0">
            <w:pPr>
              <w:jc w:val="both"/>
              <w:rPr>
                <w:rFonts w:ascii="Century Gothic" w:hAnsi="Century Gothic" w:cstheme="majorHAnsi"/>
                <w:b/>
                <w:sz w:val="20"/>
                <w:szCs w:val="20"/>
              </w:rPr>
            </w:pPr>
            <w:bookmarkStart w:id="4" w:name="_GoBack"/>
            <w:bookmarkEnd w:id="4"/>
            <w:r w:rsidRPr="006B2AE4">
              <w:rPr>
                <w:rFonts w:ascii="Century Gothic" w:hAnsi="Century Gothic" w:cstheme="majorHAnsi"/>
                <w:b/>
                <w:sz w:val="20"/>
                <w:szCs w:val="20"/>
              </w:rPr>
              <w:t>3 personas disponibles en Oficinas Local Gustavo</w:t>
            </w:r>
            <w:r w:rsidRPr="006B2AE4">
              <w:rPr>
                <w:rFonts w:ascii="Century Gothic" w:hAnsi="Century Gothic" w:cstheme="majorHAnsi"/>
                <w:sz w:val="20"/>
                <w:szCs w:val="20"/>
              </w:rPr>
              <w:t xml:space="preserve">. Servicio de limpieza continua. Higienización y conserjería en horario de lunes a viernes a tiempo completo (de 7:00 am a 5:30 pm). De estas, debe tener labores de capitana o líder además de sus asignaciones de conserjería. uno debe ser masculino, el resto femenino. Incluyendo limpieza de área parqueo 2do nivel </w:t>
            </w:r>
          </w:p>
        </w:tc>
        <w:tc>
          <w:tcPr>
            <w:tcW w:w="2236" w:type="dxa"/>
            <w:vAlign w:val="center"/>
          </w:tcPr>
          <w:p w14:paraId="0BF73B9B" w14:textId="77777777" w:rsidR="004412FB" w:rsidRPr="006B2AE4" w:rsidRDefault="004412FB" w:rsidP="005B42B0">
            <w:pPr>
              <w:rPr>
                <w:rFonts w:ascii="Century Gothic" w:hAnsi="Century Gothic" w:cstheme="majorHAnsi"/>
                <w:sz w:val="20"/>
                <w:szCs w:val="20"/>
              </w:rPr>
            </w:pPr>
            <w:r w:rsidRPr="006B2AE4">
              <w:rPr>
                <w:rFonts w:ascii="Century Gothic" w:hAnsi="Century Gothic" w:cstheme="majorHAnsi"/>
                <w:sz w:val="20"/>
                <w:szCs w:val="20"/>
              </w:rPr>
              <w:t>Diario durante los meses de vigencia del contrato</w:t>
            </w:r>
          </w:p>
        </w:tc>
      </w:tr>
      <w:tr w:rsidR="004412FB" w:rsidRPr="0015574D" w14:paraId="1D78D5F6" w14:textId="77777777" w:rsidTr="004412FB">
        <w:trPr>
          <w:trHeight w:val="651"/>
          <w:jc w:val="center"/>
        </w:trPr>
        <w:tc>
          <w:tcPr>
            <w:tcW w:w="9428" w:type="dxa"/>
          </w:tcPr>
          <w:p w14:paraId="3D34DB24" w14:textId="77777777" w:rsidR="004412FB" w:rsidRPr="0015574D" w:rsidRDefault="004412FB" w:rsidP="005B42B0">
            <w:pPr>
              <w:jc w:val="both"/>
              <w:rPr>
                <w:rFonts w:ascii="Century Gothic" w:hAnsi="Century Gothic" w:cstheme="majorHAnsi"/>
                <w:sz w:val="20"/>
                <w:szCs w:val="20"/>
              </w:rPr>
            </w:pPr>
            <w:r w:rsidRPr="0015574D">
              <w:rPr>
                <w:rFonts w:ascii="Century Gothic" w:hAnsi="Century Gothic" w:cstheme="majorHAnsi"/>
                <w:b/>
                <w:sz w:val="20"/>
                <w:szCs w:val="20"/>
              </w:rPr>
              <w:t xml:space="preserve">1 personal en Oficina Regional de Santiago, </w:t>
            </w:r>
            <w:r w:rsidRPr="0015574D">
              <w:rPr>
                <w:rFonts w:ascii="Century Gothic" w:hAnsi="Century Gothic" w:cstheme="majorHAnsi"/>
                <w:sz w:val="20"/>
                <w:szCs w:val="20"/>
              </w:rPr>
              <w:t>ubicada en Plaza Jorge II. Servicio de limpieza continua. Higienización y conserjería en horario de lunes a viernes a tiempo completo (de 7:00 am a 5:30 pm). Este personal es femenino.</w:t>
            </w:r>
          </w:p>
        </w:tc>
        <w:tc>
          <w:tcPr>
            <w:tcW w:w="2236" w:type="dxa"/>
            <w:vAlign w:val="center"/>
          </w:tcPr>
          <w:p w14:paraId="2FC7C261" w14:textId="77777777" w:rsidR="004412FB" w:rsidRPr="0015574D" w:rsidRDefault="004412FB" w:rsidP="005B42B0">
            <w:pPr>
              <w:rPr>
                <w:rFonts w:ascii="Century Gothic" w:hAnsi="Century Gothic" w:cstheme="majorHAnsi"/>
                <w:b/>
                <w:sz w:val="20"/>
                <w:szCs w:val="20"/>
              </w:rPr>
            </w:pPr>
            <w:r w:rsidRPr="0015574D">
              <w:rPr>
                <w:rFonts w:ascii="Century Gothic" w:hAnsi="Century Gothic" w:cstheme="majorHAnsi"/>
                <w:sz w:val="20"/>
                <w:szCs w:val="20"/>
              </w:rPr>
              <w:t>Diario durante los meses de vigencia del contrato.</w:t>
            </w:r>
          </w:p>
        </w:tc>
      </w:tr>
      <w:tr w:rsidR="004412FB" w:rsidRPr="0015574D" w14:paraId="446B69BA" w14:textId="77777777" w:rsidTr="004412FB">
        <w:trPr>
          <w:trHeight w:val="760"/>
          <w:jc w:val="center"/>
        </w:trPr>
        <w:tc>
          <w:tcPr>
            <w:tcW w:w="9428" w:type="dxa"/>
          </w:tcPr>
          <w:p w14:paraId="3FB50639" w14:textId="77777777" w:rsidR="004412FB" w:rsidRPr="0015574D" w:rsidRDefault="004412FB" w:rsidP="005B42B0">
            <w:pPr>
              <w:jc w:val="both"/>
              <w:rPr>
                <w:rFonts w:ascii="Century Gothic" w:hAnsi="Century Gothic" w:cstheme="majorHAnsi"/>
                <w:sz w:val="20"/>
                <w:szCs w:val="20"/>
              </w:rPr>
            </w:pPr>
            <w:r w:rsidRPr="0015574D">
              <w:rPr>
                <w:rFonts w:ascii="Century Gothic" w:hAnsi="Century Gothic" w:cstheme="majorHAnsi"/>
                <w:b/>
                <w:sz w:val="20"/>
                <w:szCs w:val="20"/>
              </w:rPr>
              <w:t xml:space="preserve">Supervisión de acuerdo a lo descrito en la propuesta. </w:t>
            </w:r>
            <w:r w:rsidRPr="0015574D">
              <w:rPr>
                <w:rFonts w:ascii="Century Gothic" w:hAnsi="Century Gothic" w:cstheme="majorHAnsi"/>
                <w:sz w:val="20"/>
                <w:szCs w:val="20"/>
              </w:rPr>
              <w:t>1 supervisión operativa Mensual para todas las localidades, Supervisiones de área semanal para todas las localidades, Supervisiones diarias por parte de líder o supervisor para las localidades en Santo Domingo (Sede y Plaza Naco)</w:t>
            </w:r>
          </w:p>
        </w:tc>
        <w:tc>
          <w:tcPr>
            <w:tcW w:w="2236" w:type="dxa"/>
            <w:vAlign w:val="center"/>
          </w:tcPr>
          <w:p w14:paraId="1EBC99F7" w14:textId="77777777" w:rsidR="004412FB" w:rsidRPr="0015574D" w:rsidRDefault="004412FB" w:rsidP="005B42B0">
            <w:pPr>
              <w:rPr>
                <w:rFonts w:ascii="Century Gothic" w:hAnsi="Century Gothic" w:cstheme="majorHAnsi"/>
                <w:sz w:val="20"/>
                <w:szCs w:val="20"/>
              </w:rPr>
            </w:pPr>
            <w:r w:rsidRPr="0015574D">
              <w:rPr>
                <w:rFonts w:ascii="Century Gothic" w:hAnsi="Century Gothic" w:cstheme="majorHAnsi"/>
                <w:sz w:val="20"/>
                <w:szCs w:val="20"/>
              </w:rPr>
              <w:t>Durante período de vigencia del contrato</w:t>
            </w:r>
          </w:p>
        </w:tc>
      </w:tr>
      <w:tr w:rsidR="004412FB" w:rsidRPr="0015574D" w14:paraId="5EF19086" w14:textId="77777777" w:rsidTr="004412FB">
        <w:trPr>
          <w:trHeight w:val="213"/>
          <w:jc w:val="center"/>
        </w:trPr>
        <w:tc>
          <w:tcPr>
            <w:tcW w:w="9428" w:type="dxa"/>
          </w:tcPr>
          <w:p w14:paraId="67C3EBF8" w14:textId="77777777" w:rsidR="004412FB" w:rsidRPr="0015574D" w:rsidRDefault="004412FB" w:rsidP="005B42B0">
            <w:pPr>
              <w:jc w:val="both"/>
              <w:rPr>
                <w:rFonts w:ascii="Century Gothic" w:hAnsi="Century Gothic" w:cstheme="majorHAnsi"/>
                <w:sz w:val="20"/>
                <w:szCs w:val="20"/>
              </w:rPr>
            </w:pPr>
            <w:r w:rsidRPr="0015574D">
              <w:rPr>
                <w:rFonts w:ascii="Century Gothic" w:hAnsi="Century Gothic" w:cstheme="majorHAnsi"/>
                <w:sz w:val="20"/>
                <w:szCs w:val="20"/>
              </w:rPr>
              <w:t>Limpieza profunda incluyendo desinfección de baños y cocina, en cada localidad (sábados)</w:t>
            </w:r>
          </w:p>
        </w:tc>
        <w:tc>
          <w:tcPr>
            <w:tcW w:w="2236" w:type="dxa"/>
            <w:vAlign w:val="center"/>
          </w:tcPr>
          <w:p w14:paraId="62407C68" w14:textId="77777777" w:rsidR="004412FB" w:rsidRPr="0015574D" w:rsidRDefault="004412FB" w:rsidP="005B42B0">
            <w:pPr>
              <w:tabs>
                <w:tab w:val="center" w:pos="1815"/>
              </w:tabs>
              <w:rPr>
                <w:rFonts w:ascii="Century Gothic" w:hAnsi="Century Gothic" w:cstheme="majorHAnsi"/>
                <w:sz w:val="20"/>
                <w:szCs w:val="20"/>
              </w:rPr>
            </w:pPr>
            <w:r w:rsidRPr="0015574D">
              <w:rPr>
                <w:rFonts w:ascii="Century Gothic" w:hAnsi="Century Gothic" w:cstheme="majorHAnsi"/>
                <w:sz w:val="20"/>
                <w:szCs w:val="20"/>
              </w:rPr>
              <w:t>Trimestral - los días sábado</w:t>
            </w:r>
          </w:p>
        </w:tc>
      </w:tr>
      <w:tr w:rsidR="004412FB" w:rsidRPr="002F1E92" w14:paraId="49B14647" w14:textId="77777777" w:rsidTr="004412FB">
        <w:trPr>
          <w:trHeight w:val="244"/>
          <w:jc w:val="center"/>
        </w:trPr>
        <w:tc>
          <w:tcPr>
            <w:tcW w:w="9428" w:type="dxa"/>
          </w:tcPr>
          <w:p w14:paraId="74425059" w14:textId="77777777" w:rsidR="004412FB" w:rsidRPr="002F1E92" w:rsidRDefault="004412FB" w:rsidP="005B42B0">
            <w:pPr>
              <w:jc w:val="both"/>
              <w:rPr>
                <w:rFonts w:ascii="Century Gothic" w:hAnsi="Century Gothic" w:cstheme="majorHAnsi"/>
                <w:sz w:val="20"/>
                <w:szCs w:val="20"/>
              </w:rPr>
            </w:pPr>
            <w:r w:rsidRPr="002F1E92">
              <w:rPr>
                <w:rFonts w:ascii="Century Gothic" w:hAnsi="Century Gothic" w:cstheme="majorHAnsi"/>
                <w:sz w:val="20"/>
                <w:szCs w:val="20"/>
              </w:rPr>
              <w:t xml:space="preserve">Limpieza profunda de área 2do nivel de parqueo local Gustavo Mejía </w:t>
            </w:r>
            <w:proofErr w:type="spellStart"/>
            <w:r w:rsidRPr="002F1E92">
              <w:rPr>
                <w:rFonts w:ascii="Century Gothic" w:hAnsi="Century Gothic" w:cstheme="majorHAnsi"/>
                <w:sz w:val="20"/>
                <w:szCs w:val="20"/>
              </w:rPr>
              <w:t>Ricart</w:t>
            </w:r>
            <w:proofErr w:type="spellEnd"/>
          </w:p>
        </w:tc>
        <w:tc>
          <w:tcPr>
            <w:tcW w:w="2236" w:type="dxa"/>
            <w:vAlign w:val="center"/>
          </w:tcPr>
          <w:p w14:paraId="2F116736" w14:textId="77777777" w:rsidR="004412FB" w:rsidRPr="002F1E92" w:rsidRDefault="004412FB" w:rsidP="005B42B0">
            <w:pPr>
              <w:tabs>
                <w:tab w:val="center" w:pos="1815"/>
              </w:tabs>
              <w:rPr>
                <w:rFonts w:ascii="Century Gothic" w:hAnsi="Century Gothic" w:cstheme="majorHAnsi"/>
                <w:sz w:val="20"/>
                <w:szCs w:val="20"/>
              </w:rPr>
            </w:pPr>
            <w:r w:rsidRPr="002F1E92">
              <w:rPr>
                <w:rFonts w:ascii="Century Gothic" w:hAnsi="Century Gothic" w:cstheme="majorHAnsi"/>
                <w:sz w:val="20"/>
                <w:szCs w:val="20"/>
              </w:rPr>
              <w:t>Trimestral-Sábados</w:t>
            </w:r>
          </w:p>
        </w:tc>
      </w:tr>
      <w:tr w:rsidR="004412FB" w:rsidRPr="0015574D" w14:paraId="3711B5DE" w14:textId="77777777" w:rsidTr="004412FB">
        <w:trPr>
          <w:trHeight w:val="244"/>
          <w:jc w:val="center"/>
        </w:trPr>
        <w:tc>
          <w:tcPr>
            <w:tcW w:w="9428" w:type="dxa"/>
          </w:tcPr>
          <w:p w14:paraId="30E1EC75" w14:textId="77777777" w:rsidR="004412FB" w:rsidRPr="0015574D" w:rsidRDefault="004412FB" w:rsidP="005B42B0">
            <w:pPr>
              <w:jc w:val="both"/>
              <w:rPr>
                <w:rFonts w:ascii="Century Gothic" w:hAnsi="Century Gothic" w:cstheme="majorHAnsi"/>
                <w:sz w:val="20"/>
                <w:szCs w:val="20"/>
              </w:rPr>
            </w:pPr>
            <w:r w:rsidRPr="0015574D">
              <w:rPr>
                <w:rFonts w:ascii="Century Gothic" w:hAnsi="Century Gothic" w:cstheme="majorHAnsi"/>
                <w:sz w:val="20"/>
                <w:szCs w:val="20"/>
              </w:rPr>
              <w:t xml:space="preserve">Enviar personal de refuerzo a las instalaciones, para dar soporte a las tareas habituales cuando se necesario. </w:t>
            </w:r>
          </w:p>
        </w:tc>
        <w:tc>
          <w:tcPr>
            <w:tcW w:w="2236" w:type="dxa"/>
            <w:vAlign w:val="center"/>
          </w:tcPr>
          <w:p w14:paraId="66391619" w14:textId="77777777" w:rsidR="004412FB" w:rsidRPr="0015574D" w:rsidRDefault="004412FB" w:rsidP="005B42B0">
            <w:pPr>
              <w:rPr>
                <w:rFonts w:ascii="Century Gothic" w:hAnsi="Century Gothic" w:cstheme="majorHAnsi"/>
                <w:sz w:val="20"/>
                <w:szCs w:val="20"/>
              </w:rPr>
            </w:pPr>
            <w:r w:rsidRPr="0015574D">
              <w:rPr>
                <w:rFonts w:ascii="Century Gothic" w:hAnsi="Century Gothic" w:cstheme="majorHAnsi"/>
                <w:sz w:val="20"/>
                <w:szCs w:val="20"/>
              </w:rPr>
              <w:t>Durante los meses de vigencia del contrato</w:t>
            </w:r>
          </w:p>
        </w:tc>
      </w:tr>
      <w:tr w:rsidR="004412FB" w:rsidRPr="0015574D" w14:paraId="6E0EF1F3" w14:textId="77777777" w:rsidTr="004412FB">
        <w:trPr>
          <w:trHeight w:val="896"/>
          <w:jc w:val="center"/>
        </w:trPr>
        <w:tc>
          <w:tcPr>
            <w:tcW w:w="9428" w:type="dxa"/>
          </w:tcPr>
          <w:p w14:paraId="3D7AD7FF" w14:textId="77777777" w:rsidR="004412FB" w:rsidRPr="0015574D" w:rsidRDefault="004412FB" w:rsidP="005B42B0">
            <w:pPr>
              <w:jc w:val="both"/>
              <w:rPr>
                <w:rFonts w:ascii="Century Gothic" w:hAnsi="Century Gothic" w:cstheme="majorHAnsi"/>
                <w:sz w:val="20"/>
                <w:szCs w:val="20"/>
              </w:rPr>
            </w:pPr>
            <w:r w:rsidRPr="0015574D">
              <w:rPr>
                <w:rFonts w:ascii="Century Gothic" w:hAnsi="Century Gothic" w:cstheme="majorHAnsi"/>
                <w:sz w:val="20"/>
                <w:szCs w:val="20"/>
              </w:rPr>
              <w:t xml:space="preserve">Los materiales de limpieza tales como: cloro, desgrasante; detergente en polvo, desinfectante, </w:t>
            </w:r>
            <w:proofErr w:type="spellStart"/>
            <w:r w:rsidRPr="0015574D">
              <w:rPr>
                <w:rFonts w:ascii="Century Gothic" w:hAnsi="Century Gothic" w:cstheme="majorHAnsi"/>
                <w:sz w:val="20"/>
                <w:szCs w:val="20"/>
              </w:rPr>
              <w:t>higienizadores</w:t>
            </w:r>
            <w:proofErr w:type="spellEnd"/>
            <w:r w:rsidRPr="0015574D">
              <w:rPr>
                <w:rFonts w:ascii="Century Gothic" w:hAnsi="Century Gothic" w:cstheme="majorHAnsi"/>
                <w:sz w:val="20"/>
                <w:szCs w:val="20"/>
              </w:rPr>
              <w:t xml:space="preserve"> de baño, desincrustantes, limpiadores de pisos, líquido para limpieza cristales, Producto Acido (en caso de que lo amerite), Lustrador de acero inoxidable, entre otros, necesarios para el servicio serán suministrados por la empresa que resulte adjudicataria según la necesidad. Los aromas y calidad de estos serán aprobados por la TSS. Los materiales de limpieza deben ser eco amigables y mostrar evidencia de ello.</w:t>
            </w:r>
          </w:p>
        </w:tc>
        <w:tc>
          <w:tcPr>
            <w:tcW w:w="2236" w:type="dxa"/>
            <w:vAlign w:val="center"/>
          </w:tcPr>
          <w:p w14:paraId="2CBD1D04" w14:textId="77777777" w:rsidR="004412FB" w:rsidRPr="0015574D" w:rsidRDefault="004412FB" w:rsidP="005B42B0">
            <w:pPr>
              <w:rPr>
                <w:rFonts w:ascii="Century Gothic" w:hAnsi="Century Gothic" w:cstheme="majorHAnsi"/>
                <w:sz w:val="20"/>
                <w:szCs w:val="20"/>
              </w:rPr>
            </w:pPr>
            <w:r w:rsidRPr="0015574D">
              <w:rPr>
                <w:rFonts w:ascii="Century Gothic" w:hAnsi="Century Gothic" w:cstheme="majorHAnsi"/>
                <w:sz w:val="20"/>
                <w:szCs w:val="20"/>
              </w:rPr>
              <w:t>Según necesidad</w:t>
            </w:r>
          </w:p>
        </w:tc>
      </w:tr>
      <w:tr w:rsidR="004412FB" w:rsidRPr="0015574D" w14:paraId="60408515" w14:textId="77777777" w:rsidTr="004412FB">
        <w:trPr>
          <w:trHeight w:val="1101"/>
          <w:jc w:val="center"/>
        </w:trPr>
        <w:tc>
          <w:tcPr>
            <w:tcW w:w="9428" w:type="dxa"/>
          </w:tcPr>
          <w:p w14:paraId="4E64ECC4" w14:textId="77777777" w:rsidR="004412FB" w:rsidRPr="0015574D" w:rsidRDefault="004412FB" w:rsidP="005B42B0">
            <w:pPr>
              <w:jc w:val="both"/>
              <w:rPr>
                <w:rFonts w:ascii="Century Gothic" w:hAnsi="Century Gothic" w:cstheme="majorHAnsi"/>
                <w:sz w:val="20"/>
                <w:szCs w:val="20"/>
              </w:rPr>
            </w:pPr>
            <w:r w:rsidRPr="0015574D">
              <w:rPr>
                <w:rFonts w:ascii="Century Gothic" w:hAnsi="Century Gothic" w:cstheme="majorHAnsi"/>
                <w:sz w:val="20"/>
                <w:szCs w:val="20"/>
              </w:rPr>
              <w:t xml:space="preserve">Los útiles de limpieza tales como </w:t>
            </w:r>
            <w:proofErr w:type="spellStart"/>
            <w:r w:rsidRPr="0015574D">
              <w:rPr>
                <w:rFonts w:ascii="Century Gothic" w:hAnsi="Century Gothic" w:cstheme="majorHAnsi"/>
                <w:sz w:val="20"/>
                <w:szCs w:val="20"/>
              </w:rPr>
              <w:t>suapes</w:t>
            </w:r>
            <w:proofErr w:type="spellEnd"/>
            <w:r w:rsidRPr="0015574D">
              <w:rPr>
                <w:rFonts w:ascii="Century Gothic" w:hAnsi="Century Gothic" w:cstheme="majorHAnsi"/>
                <w:sz w:val="20"/>
                <w:szCs w:val="20"/>
              </w:rPr>
              <w:t xml:space="preserve">, cubetas, escobas, hisopos de baño, recogedores, lanillas, limpia cristales, escobillas para despolvar, </w:t>
            </w:r>
            <w:proofErr w:type="spellStart"/>
            <w:r w:rsidRPr="0015574D">
              <w:rPr>
                <w:rFonts w:ascii="Century Gothic" w:hAnsi="Century Gothic" w:cstheme="majorHAnsi"/>
                <w:sz w:val="20"/>
                <w:szCs w:val="20"/>
              </w:rPr>
              <w:t>mopas</w:t>
            </w:r>
            <w:proofErr w:type="spellEnd"/>
            <w:r w:rsidRPr="0015574D">
              <w:rPr>
                <w:rFonts w:ascii="Century Gothic" w:hAnsi="Century Gothic" w:cstheme="majorHAnsi"/>
                <w:sz w:val="20"/>
                <w:szCs w:val="20"/>
              </w:rPr>
              <w:t xml:space="preserve">, guantes, palas recogedoras, atomizador, esponjas, brillos, y cualquier otro utensilio que sea necesario para mantener las áreas limpias, serán suministrados por la empresa adjudicataria según la necesidad. Estos deben siempre encontrarse en buen estado y libre de malos olores. </w:t>
            </w:r>
          </w:p>
        </w:tc>
        <w:tc>
          <w:tcPr>
            <w:tcW w:w="2236" w:type="dxa"/>
            <w:vAlign w:val="center"/>
          </w:tcPr>
          <w:p w14:paraId="10DBEDDA" w14:textId="77777777" w:rsidR="004412FB" w:rsidRPr="0015574D" w:rsidRDefault="004412FB" w:rsidP="005B42B0">
            <w:pPr>
              <w:rPr>
                <w:rFonts w:ascii="Century Gothic" w:hAnsi="Century Gothic" w:cstheme="majorHAnsi"/>
                <w:sz w:val="20"/>
                <w:szCs w:val="20"/>
              </w:rPr>
            </w:pPr>
            <w:r w:rsidRPr="0015574D">
              <w:rPr>
                <w:rFonts w:ascii="Century Gothic" w:hAnsi="Century Gothic" w:cstheme="majorHAnsi"/>
                <w:sz w:val="20"/>
                <w:szCs w:val="20"/>
              </w:rPr>
              <w:t>Según necesidad</w:t>
            </w:r>
          </w:p>
        </w:tc>
      </w:tr>
      <w:tr w:rsidR="004412FB" w:rsidRPr="0015574D" w14:paraId="160E0642" w14:textId="77777777" w:rsidTr="004412FB">
        <w:trPr>
          <w:trHeight w:val="666"/>
          <w:jc w:val="center"/>
        </w:trPr>
        <w:tc>
          <w:tcPr>
            <w:tcW w:w="9428" w:type="dxa"/>
          </w:tcPr>
          <w:p w14:paraId="263E5C02" w14:textId="77777777" w:rsidR="004412FB" w:rsidRPr="0015574D" w:rsidRDefault="004412FB" w:rsidP="005B42B0">
            <w:pPr>
              <w:jc w:val="both"/>
              <w:rPr>
                <w:rFonts w:ascii="Century Gothic" w:hAnsi="Century Gothic" w:cstheme="majorHAnsi"/>
                <w:sz w:val="20"/>
                <w:szCs w:val="20"/>
              </w:rPr>
            </w:pPr>
            <w:r w:rsidRPr="0015574D">
              <w:rPr>
                <w:rFonts w:ascii="Century Gothic" w:hAnsi="Century Gothic" w:cstheme="majorHAnsi"/>
                <w:sz w:val="20"/>
                <w:szCs w:val="20"/>
              </w:rPr>
              <w:t>Hacer levantamiento de las tareas, elaborar el plan de trabajo del personal que prestará servicios en la TSS, hacer calendario de servicios y programar las evaluaciones y limpiezas trimestrales</w:t>
            </w:r>
          </w:p>
        </w:tc>
        <w:tc>
          <w:tcPr>
            <w:tcW w:w="2236" w:type="dxa"/>
            <w:vAlign w:val="center"/>
          </w:tcPr>
          <w:p w14:paraId="415C895A" w14:textId="77777777" w:rsidR="004412FB" w:rsidRPr="0015574D" w:rsidRDefault="004412FB" w:rsidP="005B42B0">
            <w:pPr>
              <w:rPr>
                <w:rFonts w:ascii="Century Gothic" w:hAnsi="Century Gothic" w:cstheme="majorHAnsi"/>
                <w:sz w:val="20"/>
                <w:szCs w:val="20"/>
              </w:rPr>
            </w:pPr>
            <w:r w:rsidRPr="0015574D">
              <w:rPr>
                <w:rFonts w:ascii="Century Gothic" w:hAnsi="Century Gothic" w:cstheme="majorHAnsi"/>
                <w:sz w:val="20"/>
                <w:szCs w:val="20"/>
              </w:rPr>
              <w:t>A la firma del contrato</w:t>
            </w:r>
          </w:p>
        </w:tc>
      </w:tr>
      <w:tr w:rsidR="004412FB" w:rsidRPr="0015574D" w14:paraId="3F38D3B1" w14:textId="77777777" w:rsidTr="004412FB">
        <w:trPr>
          <w:trHeight w:val="197"/>
          <w:jc w:val="center"/>
        </w:trPr>
        <w:tc>
          <w:tcPr>
            <w:tcW w:w="9428" w:type="dxa"/>
          </w:tcPr>
          <w:p w14:paraId="3312CD2C" w14:textId="77777777" w:rsidR="004412FB" w:rsidRPr="0015574D" w:rsidRDefault="004412FB" w:rsidP="005B42B0">
            <w:pPr>
              <w:jc w:val="both"/>
              <w:rPr>
                <w:rFonts w:ascii="Century Gothic" w:hAnsi="Century Gothic" w:cstheme="majorHAnsi"/>
                <w:sz w:val="20"/>
                <w:szCs w:val="20"/>
              </w:rPr>
            </w:pPr>
            <w:r w:rsidRPr="0015574D">
              <w:rPr>
                <w:rFonts w:ascii="Century Gothic" w:hAnsi="Century Gothic" w:cstheme="majorHAnsi"/>
                <w:sz w:val="20"/>
                <w:szCs w:val="20"/>
              </w:rPr>
              <w:t>Lavado y limpieza de las alfombras colocadas en las puertas de la institución</w:t>
            </w:r>
          </w:p>
        </w:tc>
        <w:tc>
          <w:tcPr>
            <w:tcW w:w="2236" w:type="dxa"/>
            <w:vAlign w:val="center"/>
          </w:tcPr>
          <w:p w14:paraId="7355D77D" w14:textId="77777777" w:rsidR="004412FB" w:rsidRPr="0015574D" w:rsidRDefault="004412FB" w:rsidP="005B42B0">
            <w:pPr>
              <w:rPr>
                <w:rFonts w:ascii="Century Gothic" w:hAnsi="Century Gothic" w:cstheme="majorHAnsi"/>
                <w:sz w:val="20"/>
                <w:szCs w:val="20"/>
              </w:rPr>
            </w:pPr>
            <w:r w:rsidRPr="0015574D">
              <w:rPr>
                <w:rFonts w:ascii="Century Gothic" w:hAnsi="Century Gothic" w:cstheme="majorHAnsi"/>
                <w:sz w:val="20"/>
                <w:szCs w:val="20"/>
              </w:rPr>
              <w:t>Mensual</w:t>
            </w:r>
          </w:p>
        </w:tc>
      </w:tr>
      <w:tr w:rsidR="004412FB" w:rsidRPr="0015574D" w14:paraId="38BADCC3" w14:textId="77777777" w:rsidTr="004412FB">
        <w:trPr>
          <w:trHeight w:val="461"/>
          <w:jc w:val="center"/>
        </w:trPr>
        <w:tc>
          <w:tcPr>
            <w:tcW w:w="9428" w:type="dxa"/>
          </w:tcPr>
          <w:p w14:paraId="021DFBC1" w14:textId="77777777" w:rsidR="004412FB" w:rsidRPr="0015574D" w:rsidRDefault="004412FB" w:rsidP="005B42B0">
            <w:pPr>
              <w:jc w:val="both"/>
              <w:rPr>
                <w:rFonts w:ascii="Century Gothic" w:hAnsi="Century Gothic" w:cstheme="majorHAnsi"/>
                <w:sz w:val="20"/>
                <w:szCs w:val="20"/>
              </w:rPr>
            </w:pPr>
            <w:r w:rsidRPr="0015574D">
              <w:rPr>
                <w:rFonts w:ascii="Century Gothic" w:hAnsi="Century Gothic" w:cstheme="majorHAnsi"/>
                <w:sz w:val="20"/>
                <w:szCs w:val="20"/>
              </w:rPr>
              <w:t xml:space="preserve">Desinfección y </w:t>
            </w:r>
            <w:proofErr w:type="spellStart"/>
            <w:r w:rsidRPr="0015574D">
              <w:rPr>
                <w:rFonts w:ascii="Century Gothic" w:hAnsi="Century Gothic" w:cstheme="majorHAnsi"/>
                <w:sz w:val="20"/>
                <w:szCs w:val="20"/>
              </w:rPr>
              <w:t>desodorización</w:t>
            </w:r>
            <w:proofErr w:type="spellEnd"/>
            <w:r w:rsidRPr="0015574D">
              <w:rPr>
                <w:rFonts w:ascii="Century Gothic" w:hAnsi="Century Gothic" w:cstheme="majorHAnsi"/>
                <w:sz w:val="20"/>
                <w:szCs w:val="20"/>
              </w:rPr>
              <w:t xml:space="preserve"> con Ozono dentro de las normativas vigentes a requerimiento de la TSS. </w:t>
            </w:r>
          </w:p>
        </w:tc>
        <w:tc>
          <w:tcPr>
            <w:tcW w:w="2236" w:type="dxa"/>
            <w:vAlign w:val="center"/>
          </w:tcPr>
          <w:p w14:paraId="534FD568" w14:textId="77777777" w:rsidR="004412FB" w:rsidRPr="0015574D" w:rsidRDefault="004412FB" w:rsidP="005B42B0">
            <w:pPr>
              <w:rPr>
                <w:rFonts w:ascii="Century Gothic" w:hAnsi="Century Gothic" w:cstheme="majorHAnsi"/>
                <w:sz w:val="20"/>
                <w:szCs w:val="20"/>
              </w:rPr>
            </w:pPr>
            <w:r>
              <w:rPr>
                <w:rFonts w:ascii="Century Gothic" w:hAnsi="Century Gothic" w:cstheme="majorHAnsi"/>
                <w:sz w:val="20"/>
                <w:szCs w:val="20"/>
              </w:rPr>
              <w:t>Trimestral</w:t>
            </w:r>
          </w:p>
        </w:tc>
      </w:tr>
      <w:tr w:rsidR="004412FB" w:rsidRPr="0015574D" w14:paraId="20984424" w14:textId="77777777" w:rsidTr="004412FB">
        <w:trPr>
          <w:trHeight w:val="435"/>
          <w:jc w:val="center"/>
        </w:trPr>
        <w:tc>
          <w:tcPr>
            <w:tcW w:w="9428" w:type="dxa"/>
          </w:tcPr>
          <w:p w14:paraId="73B3F77C" w14:textId="77777777" w:rsidR="004412FB" w:rsidRPr="0015574D" w:rsidRDefault="004412FB" w:rsidP="005B42B0">
            <w:pPr>
              <w:jc w:val="both"/>
              <w:rPr>
                <w:rFonts w:ascii="Century Gothic" w:hAnsi="Century Gothic" w:cstheme="majorHAnsi"/>
                <w:sz w:val="20"/>
                <w:szCs w:val="20"/>
              </w:rPr>
            </w:pPr>
            <w:r w:rsidRPr="0015574D">
              <w:rPr>
                <w:rFonts w:ascii="Century Gothic" w:hAnsi="Century Gothic" w:cstheme="majorHAnsi"/>
                <w:sz w:val="20"/>
                <w:szCs w:val="20"/>
              </w:rPr>
              <w:t>Visitas de evaluación del servicio, presentar recomendaciones de eficiencia del servicio, revisar el plan de trabajo del personal designado</w:t>
            </w:r>
          </w:p>
        </w:tc>
        <w:tc>
          <w:tcPr>
            <w:tcW w:w="2236" w:type="dxa"/>
            <w:vAlign w:val="center"/>
          </w:tcPr>
          <w:p w14:paraId="5A2A374C" w14:textId="77777777" w:rsidR="004412FB" w:rsidRPr="0015574D" w:rsidRDefault="004412FB" w:rsidP="005B42B0">
            <w:pPr>
              <w:rPr>
                <w:rFonts w:ascii="Century Gothic" w:hAnsi="Century Gothic" w:cstheme="majorHAnsi"/>
                <w:sz w:val="20"/>
                <w:szCs w:val="20"/>
              </w:rPr>
            </w:pPr>
            <w:r w:rsidRPr="0015574D">
              <w:rPr>
                <w:rFonts w:ascii="Century Gothic" w:hAnsi="Century Gothic" w:cstheme="majorHAnsi"/>
                <w:sz w:val="20"/>
                <w:szCs w:val="20"/>
              </w:rPr>
              <w:t>Trimestral</w:t>
            </w:r>
          </w:p>
        </w:tc>
      </w:tr>
      <w:tr w:rsidR="004412FB" w:rsidRPr="002F1E92" w14:paraId="528A0D7A" w14:textId="77777777" w:rsidTr="004412FB">
        <w:trPr>
          <w:trHeight w:val="435"/>
          <w:jc w:val="center"/>
        </w:trPr>
        <w:tc>
          <w:tcPr>
            <w:tcW w:w="9428" w:type="dxa"/>
          </w:tcPr>
          <w:p w14:paraId="0C7AD147" w14:textId="77777777" w:rsidR="004412FB" w:rsidRPr="002F1E92" w:rsidRDefault="004412FB" w:rsidP="005B42B0">
            <w:pPr>
              <w:jc w:val="both"/>
              <w:rPr>
                <w:rFonts w:ascii="Century Gothic" w:hAnsi="Century Gothic" w:cstheme="majorHAnsi"/>
                <w:sz w:val="20"/>
                <w:szCs w:val="20"/>
              </w:rPr>
            </w:pPr>
            <w:r w:rsidRPr="002F1E92">
              <w:rPr>
                <w:rFonts w:ascii="Century Gothic" w:hAnsi="Century Gothic" w:cstheme="majorHAnsi"/>
                <w:sz w:val="20"/>
                <w:szCs w:val="20"/>
              </w:rPr>
              <w:lastRenderedPageBreak/>
              <w:t>Limpieza de cisterna de aproximadamente 3 mil galones en local ubicado en Plaza Naco</w:t>
            </w:r>
          </w:p>
        </w:tc>
        <w:tc>
          <w:tcPr>
            <w:tcW w:w="2236" w:type="dxa"/>
            <w:vAlign w:val="center"/>
          </w:tcPr>
          <w:p w14:paraId="5EBB4D1C" w14:textId="77777777" w:rsidR="004412FB" w:rsidRPr="002F1E92" w:rsidRDefault="004412FB" w:rsidP="005B42B0">
            <w:pPr>
              <w:rPr>
                <w:rFonts w:ascii="Century Gothic" w:hAnsi="Century Gothic" w:cstheme="majorHAnsi"/>
                <w:sz w:val="20"/>
                <w:szCs w:val="20"/>
              </w:rPr>
            </w:pPr>
            <w:r w:rsidRPr="002F1E92">
              <w:rPr>
                <w:rFonts w:ascii="Century Gothic" w:hAnsi="Century Gothic" w:cstheme="majorHAnsi"/>
                <w:sz w:val="20"/>
                <w:szCs w:val="20"/>
              </w:rPr>
              <w:t>Cuatrimestral – los días sábado</w:t>
            </w:r>
          </w:p>
        </w:tc>
      </w:tr>
    </w:tbl>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ARTÍCULO 6:  TIEMPO DE VIGENCIA</w:t>
      </w:r>
      <w:r w:rsidR="00436C72" w:rsidRPr="002B5AAF">
        <w:rPr>
          <w:rFonts w:asciiTheme="minorHAnsi" w:hAnsiTheme="minorHAnsi" w:cs="Calibri"/>
          <w:color w:val="000000"/>
          <w:highlight w:val="yellow"/>
          <w:lang w:val="es-DO"/>
        </w:rPr>
        <w:t xml:space="preserve">: </w:t>
      </w:r>
      <w:r w:rsidR="009A4D86" w:rsidRPr="002B5AAF">
        <w:rPr>
          <w:rFonts w:asciiTheme="minorHAnsi" w:hAnsiTheme="minorHAnsi" w:cs="Calibri"/>
          <w:color w:val="000000"/>
          <w:highlight w:val="yellow"/>
          <w:lang w:val="es-DO"/>
        </w:rPr>
        <w:t xml:space="preserve">El presente Contrato de suministro </w:t>
      </w:r>
      <w:r w:rsidR="002B5AAF" w:rsidRPr="002B5AAF">
        <w:rPr>
          <w:rFonts w:asciiTheme="minorHAnsi" w:eastAsia="Calibri" w:hAnsiTheme="minorHAnsi" w:cstheme="majorHAnsi"/>
          <w:highlight w:val="yellow"/>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lastRenderedPageBreak/>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1D5D4330"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4412F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412FB">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5"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9"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14"/>
  </w:num>
  <w:num w:numId="4">
    <w:abstractNumId w:val="9"/>
  </w:num>
  <w:num w:numId="5">
    <w:abstractNumId w:val="28"/>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6"/>
  </w:num>
  <w:num w:numId="13">
    <w:abstractNumId w:val="16"/>
  </w:num>
  <w:num w:numId="14">
    <w:abstractNumId w:val="30"/>
  </w:num>
  <w:num w:numId="15">
    <w:abstractNumId w:val="27"/>
  </w:num>
  <w:num w:numId="16">
    <w:abstractNumId w:val="19"/>
  </w:num>
  <w:num w:numId="17">
    <w:abstractNumId w:val="23"/>
  </w:num>
  <w:num w:numId="18">
    <w:abstractNumId w:val="25"/>
  </w:num>
  <w:num w:numId="19">
    <w:abstractNumId w:val="7"/>
  </w:num>
  <w:num w:numId="20">
    <w:abstractNumId w:val="29"/>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2FB"/>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5"/>
    <w:rsid w:val="009E3435"/>
    <w:rsid w:val="00EF198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435"/>
    <w:rPr>
      <w:color w:val="808080"/>
    </w:rPr>
  </w:style>
  <w:style w:type="paragraph" w:customStyle="1" w:styleId="68E0F445F36F4451B29C550EFC9B26A4">
    <w:name w:val="68E0F445F36F4451B29C550EFC9B26A4"/>
    <w:rsid w:val="009E3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F8415-9975-4986-81B2-92F8E154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2769</Words>
  <Characters>15870</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4</cp:revision>
  <cp:lastPrinted>2015-05-19T16:27:00Z</cp:lastPrinted>
  <dcterms:created xsi:type="dcterms:W3CDTF">2022-03-22T19:53:00Z</dcterms:created>
  <dcterms:modified xsi:type="dcterms:W3CDTF">2022-09-26T13:10:00Z</dcterms:modified>
</cp:coreProperties>
</file>