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0448250A"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r w:rsidR="00712B81" w:rsidRPr="00712B81">
        <w:rPr>
          <w:rFonts w:asciiTheme="majorHAnsi" w:hAnsiTheme="majorHAnsi" w:cstheme="majorHAnsi"/>
          <w:b/>
          <w:szCs w:val="28"/>
          <w:lang w:val="es-DO"/>
        </w:rPr>
        <w:t xml:space="preserve">Renovación Soporte Pure Storage Naco </w:t>
      </w:r>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EndPr/>
        <w:sdtContent>
          <w:r w:rsidR="002B5AAF" w:rsidRPr="002B5AAF">
            <w:rPr>
              <w:rFonts w:asciiTheme="majorHAnsi" w:hAnsiTheme="majorHAnsi" w:cstheme="majorHAnsi"/>
              <w:b/>
              <w:lang w:val="es-DO"/>
            </w:rPr>
            <w:t xml:space="preserve">. </w:t>
          </w:r>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00E24A9E"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w:t>
      </w:r>
      <w:bookmarkStart w:id="5" w:name="_GoBack"/>
      <w:bookmarkEnd w:id="5"/>
      <w:r w:rsidR="00F3638A" w:rsidRPr="005445A8">
        <w:rPr>
          <w:rFonts w:asciiTheme="minorHAnsi" w:hAnsiTheme="minorHAnsi" w:cstheme="minorHAnsi"/>
          <w:b/>
          <w:bCs/>
        </w:rPr>
        <w:t>00</w:t>
      </w:r>
      <w:r w:rsidR="00367701" w:rsidRPr="005445A8">
        <w:rPr>
          <w:rFonts w:asciiTheme="minorHAnsi" w:hAnsiTheme="minorHAnsi" w:cstheme="minorHAnsi"/>
          <w:b/>
          <w:bCs/>
        </w:rPr>
        <w:t>1</w:t>
      </w:r>
      <w:r w:rsidR="005445A8">
        <w:rPr>
          <w:rFonts w:asciiTheme="minorHAnsi" w:hAnsiTheme="minorHAnsi" w:cstheme="minorHAnsi"/>
          <w:b/>
          <w:bCs/>
        </w:rPr>
        <w:t>9</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10199" w:type="dxa"/>
        <w:tblInd w:w="-489" w:type="dxa"/>
        <w:tblCellMar>
          <w:left w:w="70" w:type="dxa"/>
          <w:right w:w="70" w:type="dxa"/>
        </w:tblCellMar>
        <w:tblLook w:val="04A0" w:firstRow="1" w:lastRow="0" w:firstColumn="1" w:lastColumn="0" w:noHBand="0" w:noVBand="1"/>
      </w:tblPr>
      <w:tblGrid>
        <w:gridCol w:w="529"/>
        <w:gridCol w:w="1058"/>
        <w:gridCol w:w="961"/>
        <w:gridCol w:w="1977"/>
        <w:gridCol w:w="4054"/>
        <w:gridCol w:w="1620"/>
      </w:tblGrid>
      <w:tr w:rsidR="00712B81" w14:paraId="2BD9AEA0" w14:textId="40B8A220" w:rsidTr="00712B81">
        <w:trPr>
          <w:trHeight w:val="725"/>
          <w:tblHeader/>
        </w:trPr>
        <w:tc>
          <w:tcPr>
            <w:tcW w:w="5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46DEA" w14:textId="7130C7B7" w:rsidR="00712B81" w:rsidRPr="00712B81" w:rsidRDefault="00712B81" w:rsidP="00712B81">
            <w:pPr>
              <w:jc w:val="center"/>
              <w:rPr>
                <w:rFonts w:ascii="Century Gothic" w:hAnsi="Century Gothic" w:cs="Calibri"/>
                <w:b/>
                <w:bCs/>
                <w:color w:val="000000"/>
                <w:sz w:val="18"/>
                <w:szCs w:val="18"/>
                <w:highlight w:val="yellow"/>
                <w:lang w:eastAsia="es-DO"/>
              </w:rPr>
            </w:pPr>
            <w:r w:rsidRPr="00BB6DF6">
              <w:rPr>
                <w:rFonts w:ascii="Century Gothic" w:hAnsi="Century Gothic" w:cs="Arial"/>
                <w:b/>
                <w:color w:val="000000"/>
                <w:sz w:val="18"/>
                <w:szCs w:val="20"/>
                <w:lang w:val="en-US"/>
              </w:rPr>
              <w:t>Item</w:t>
            </w:r>
          </w:p>
        </w:tc>
        <w:tc>
          <w:tcPr>
            <w:tcW w:w="1058" w:type="dxa"/>
            <w:tcBorders>
              <w:top w:val="single" w:sz="8" w:space="0" w:color="auto"/>
              <w:left w:val="nil"/>
              <w:bottom w:val="single" w:sz="8" w:space="0" w:color="auto"/>
              <w:right w:val="single" w:sz="8" w:space="0" w:color="auto"/>
            </w:tcBorders>
            <w:shd w:val="clear" w:color="auto" w:fill="auto"/>
            <w:vAlign w:val="center"/>
            <w:hideMark/>
          </w:tcPr>
          <w:p w14:paraId="2519704B" w14:textId="54EFFC7E" w:rsidR="00712B81" w:rsidRPr="00712B81" w:rsidRDefault="00712B81" w:rsidP="00712B81">
            <w:pPr>
              <w:jc w:val="center"/>
              <w:rPr>
                <w:rFonts w:ascii="Century Gothic" w:hAnsi="Century Gothic" w:cs="Calibri"/>
                <w:b/>
                <w:bCs/>
                <w:color w:val="000000"/>
                <w:sz w:val="18"/>
                <w:szCs w:val="18"/>
                <w:highlight w:val="yellow"/>
              </w:rPr>
            </w:pPr>
            <w:r w:rsidRPr="00BB6DF6">
              <w:rPr>
                <w:rFonts w:ascii="Century Gothic" w:hAnsi="Century Gothic" w:cs="Calibri"/>
                <w:b/>
                <w:sz w:val="18"/>
                <w:szCs w:val="20"/>
              </w:rPr>
              <w:t>Actividad Comercial</w:t>
            </w:r>
          </w:p>
        </w:tc>
        <w:tc>
          <w:tcPr>
            <w:tcW w:w="961" w:type="dxa"/>
            <w:tcBorders>
              <w:top w:val="single" w:sz="8" w:space="0" w:color="auto"/>
              <w:left w:val="nil"/>
              <w:bottom w:val="single" w:sz="8" w:space="0" w:color="auto"/>
              <w:right w:val="single" w:sz="8" w:space="0" w:color="auto"/>
            </w:tcBorders>
            <w:shd w:val="clear" w:color="auto" w:fill="auto"/>
            <w:noWrap/>
            <w:vAlign w:val="center"/>
            <w:hideMark/>
          </w:tcPr>
          <w:p w14:paraId="5BF5AF42" w14:textId="0CF1A331" w:rsidR="00712B81" w:rsidRPr="00712B81" w:rsidRDefault="00712B81" w:rsidP="00712B81">
            <w:pPr>
              <w:jc w:val="center"/>
              <w:rPr>
                <w:rFonts w:ascii="Century Gothic" w:hAnsi="Century Gothic" w:cs="Calibri"/>
                <w:b/>
                <w:bCs/>
                <w:color w:val="000000"/>
                <w:sz w:val="18"/>
                <w:szCs w:val="18"/>
                <w:highlight w:val="yellow"/>
              </w:rPr>
            </w:pPr>
            <w:r w:rsidRPr="00BB6DF6">
              <w:rPr>
                <w:rFonts w:ascii="Century Gothic" w:hAnsi="Century Gothic" w:cs="Calibri"/>
                <w:b/>
                <w:sz w:val="18"/>
                <w:szCs w:val="20"/>
              </w:rPr>
              <w:t>Cantidad</w:t>
            </w:r>
          </w:p>
        </w:tc>
        <w:tc>
          <w:tcPr>
            <w:tcW w:w="1977" w:type="dxa"/>
            <w:tcBorders>
              <w:top w:val="single" w:sz="8" w:space="0" w:color="auto"/>
              <w:left w:val="nil"/>
              <w:bottom w:val="single" w:sz="8" w:space="0" w:color="auto"/>
              <w:right w:val="single" w:sz="8" w:space="0" w:color="auto"/>
            </w:tcBorders>
            <w:shd w:val="clear" w:color="auto" w:fill="auto"/>
            <w:noWrap/>
            <w:vAlign w:val="center"/>
            <w:hideMark/>
          </w:tcPr>
          <w:p w14:paraId="7B5151C9" w14:textId="1A478A7B" w:rsidR="00712B81" w:rsidRPr="00712B81" w:rsidRDefault="00712B81" w:rsidP="00712B81">
            <w:pPr>
              <w:jc w:val="center"/>
              <w:rPr>
                <w:rFonts w:ascii="Century Gothic" w:hAnsi="Century Gothic" w:cs="Calibri"/>
                <w:b/>
                <w:bCs/>
                <w:color w:val="000000"/>
                <w:sz w:val="18"/>
                <w:szCs w:val="18"/>
                <w:highlight w:val="yellow"/>
              </w:rPr>
            </w:pPr>
            <w:r w:rsidRPr="00BB6DF6">
              <w:rPr>
                <w:rFonts w:ascii="Century Gothic" w:hAnsi="Century Gothic" w:cs="Calibri"/>
                <w:b/>
                <w:sz w:val="18"/>
                <w:szCs w:val="20"/>
              </w:rPr>
              <w:t>Descripción</w:t>
            </w:r>
          </w:p>
        </w:tc>
        <w:tc>
          <w:tcPr>
            <w:tcW w:w="4054" w:type="dxa"/>
            <w:tcBorders>
              <w:top w:val="single" w:sz="8" w:space="0" w:color="auto"/>
              <w:left w:val="nil"/>
              <w:bottom w:val="single" w:sz="8" w:space="0" w:color="auto"/>
              <w:right w:val="single" w:sz="8" w:space="0" w:color="auto"/>
            </w:tcBorders>
            <w:shd w:val="clear" w:color="auto" w:fill="auto"/>
            <w:vAlign w:val="center"/>
            <w:hideMark/>
          </w:tcPr>
          <w:p w14:paraId="79BB91EA" w14:textId="7F0298F9" w:rsidR="00712B81" w:rsidRPr="00712B81" w:rsidRDefault="00712B81" w:rsidP="00712B81">
            <w:pPr>
              <w:jc w:val="center"/>
              <w:rPr>
                <w:rFonts w:ascii="Century Gothic" w:hAnsi="Century Gothic" w:cs="Calibri"/>
                <w:b/>
                <w:bCs/>
                <w:color w:val="000000"/>
                <w:sz w:val="18"/>
                <w:szCs w:val="18"/>
                <w:highlight w:val="yellow"/>
              </w:rPr>
            </w:pPr>
            <w:r w:rsidRPr="00BB6DF6">
              <w:rPr>
                <w:rFonts w:ascii="Century Gothic" w:hAnsi="Century Gothic" w:cs="Arial"/>
                <w:b/>
                <w:color w:val="000000"/>
                <w:sz w:val="18"/>
                <w:szCs w:val="20"/>
              </w:rPr>
              <w:t>Requisitos Mínimos</w:t>
            </w:r>
          </w:p>
        </w:tc>
        <w:tc>
          <w:tcPr>
            <w:tcW w:w="1620" w:type="dxa"/>
            <w:tcBorders>
              <w:top w:val="single" w:sz="8" w:space="0" w:color="auto"/>
              <w:left w:val="nil"/>
              <w:bottom w:val="single" w:sz="8" w:space="0" w:color="auto"/>
              <w:right w:val="single" w:sz="8" w:space="0" w:color="auto"/>
            </w:tcBorders>
            <w:vAlign w:val="center"/>
          </w:tcPr>
          <w:p w14:paraId="06307E7E" w14:textId="26BC4E2F" w:rsidR="00712B81" w:rsidRPr="00BB6DF6" w:rsidRDefault="00712B81" w:rsidP="00712B81">
            <w:pPr>
              <w:jc w:val="center"/>
              <w:rPr>
                <w:rFonts w:ascii="Century Gothic" w:hAnsi="Century Gothic" w:cs="Arial"/>
                <w:b/>
                <w:color w:val="000000"/>
                <w:sz w:val="18"/>
                <w:szCs w:val="20"/>
              </w:rPr>
            </w:pPr>
            <w:r w:rsidRPr="00BB6DF6">
              <w:rPr>
                <w:rFonts w:ascii="Century Gothic" w:hAnsi="Century Gothic" w:cstheme="minorHAnsi"/>
                <w:b/>
                <w:sz w:val="18"/>
                <w:szCs w:val="20"/>
              </w:rPr>
              <w:t>Garantía Mínima Imprescindible</w:t>
            </w:r>
          </w:p>
        </w:tc>
      </w:tr>
      <w:tr w:rsidR="00712B81" w14:paraId="4F0C107C" w14:textId="0D716B96" w:rsidTr="00712B81">
        <w:trPr>
          <w:trHeight w:val="314"/>
          <w:tblHeader/>
        </w:trPr>
        <w:tc>
          <w:tcPr>
            <w:tcW w:w="529" w:type="dxa"/>
            <w:tcBorders>
              <w:top w:val="single" w:sz="8" w:space="0" w:color="auto"/>
              <w:left w:val="single" w:sz="8" w:space="0" w:color="auto"/>
              <w:bottom w:val="single" w:sz="8" w:space="0" w:color="auto"/>
              <w:right w:val="single" w:sz="8" w:space="0" w:color="auto"/>
            </w:tcBorders>
            <w:shd w:val="clear" w:color="auto" w:fill="auto"/>
            <w:noWrap/>
          </w:tcPr>
          <w:p w14:paraId="31A0558A" w14:textId="01BC340E" w:rsidR="00712B81" w:rsidRPr="00712B81" w:rsidRDefault="00712B81" w:rsidP="00712B81">
            <w:pPr>
              <w:jc w:val="center"/>
              <w:rPr>
                <w:rFonts w:ascii="Century Gothic" w:hAnsi="Century Gothic" w:cs="Calibri"/>
                <w:b/>
                <w:bCs/>
                <w:color w:val="000000"/>
                <w:sz w:val="18"/>
                <w:szCs w:val="18"/>
                <w:highlight w:val="yellow"/>
              </w:rPr>
            </w:pPr>
            <w:r w:rsidRPr="00D0510F">
              <w:rPr>
                <w:rFonts w:ascii="Century Gothic" w:hAnsi="Century Gothic" w:cs="Calibri"/>
                <w:color w:val="000000"/>
                <w:sz w:val="18"/>
                <w:szCs w:val="18"/>
                <w:lang w:val="es-US"/>
              </w:rPr>
              <w:t>1</w:t>
            </w:r>
          </w:p>
        </w:tc>
        <w:tc>
          <w:tcPr>
            <w:tcW w:w="1058" w:type="dxa"/>
            <w:tcBorders>
              <w:top w:val="single" w:sz="8" w:space="0" w:color="auto"/>
              <w:left w:val="nil"/>
              <w:bottom w:val="single" w:sz="8" w:space="0" w:color="auto"/>
              <w:right w:val="single" w:sz="8" w:space="0" w:color="auto"/>
            </w:tcBorders>
            <w:shd w:val="clear" w:color="auto" w:fill="auto"/>
          </w:tcPr>
          <w:p w14:paraId="6EFE5FFA" w14:textId="3ED92022" w:rsidR="00712B81" w:rsidRPr="00712B81" w:rsidRDefault="00712B81" w:rsidP="00712B81">
            <w:pPr>
              <w:jc w:val="center"/>
              <w:rPr>
                <w:rFonts w:ascii="Century Gothic" w:hAnsi="Century Gothic" w:cs="Calibri"/>
                <w:b/>
                <w:bCs/>
                <w:color w:val="000000"/>
                <w:sz w:val="18"/>
                <w:szCs w:val="18"/>
                <w:highlight w:val="yellow"/>
              </w:rPr>
            </w:pPr>
            <w:r w:rsidRPr="00D0510F">
              <w:rPr>
                <w:rFonts w:ascii="Century Gothic" w:hAnsi="Century Gothic"/>
                <w:sz w:val="18"/>
                <w:szCs w:val="18"/>
              </w:rPr>
              <w:t>81111812</w:t>
            </w:r>
          </w:p>
        </w:tc>
        <w:tc>
          <w:tcPr>
            <w:tcW w:w="961" w:type="dxa"/>
            <w:tcBorders>
              <w:top w:val="single" w:sz="8" w:space="0" w:color="auto"/>
              <w:left w:val="nil"/>
              <w:bottom w:val="single" w:sz="8" w:space="0" w:color="auto"/>
              <w:right w:val="single" w:sz="8" w:space="0" w:color="auto"/>
            </w:tcBorders>
            <w:shd w:val="clear" w:color="auto" w:fill="auto"/>
            <w:noWrap/>
          </w:tcPr>
          <w:p w14:paraId="2FB4F9A6" w14:textId="1C5D98FB" w:rsidR="00712B81" w:rsidRPr="00712B81" w:rsidRDefault="00712B81" w:rsidP="00712B81">
            <w:pPr>
              <w:jc w:val="center"/>
              <w:rPr>
                <w:rFonts w:ascii="Century Gothic" w:hAnsi="Century Gothic" w:cs="Calibri"/>
                <w:b/>
                <w:bCs/>
                <w:color w:val="000000"/>
                <w:sz w:val="18"/>
                <w:szCs w:val="18"/>
                <w:highlight w:val="yellow"/>
              </w:rPr>
            </w:pPr>
            <w:r w:rsidRPr="00D0510F">
              <w:rPr>
                <w:rFonts w:ascii="Century Gothic" w:hAnsi="Century Gothic" w:cs="Calibri"/>
                <w:sz w:val="18"/>
                <w:szCs w:val="18"/>
              </w:rPr>
              <w:t>1</w:t>
            </w:r>
          </w:p>
        </w:tc>
        <w:tc>
          <w:tcPr>
            <w:tcW w:w="1977" w:type="dxa"/>
            <w:tcBorders>
              <w:top w:val="single" w:sz="8" w:space="0" w:color="auto"/>
              <w:left w:val="nil"/>
              <w:bottom w:val="single" w:sz="8" w:space="0" w:color="auto"/>
              <w:right w:val="single" w:sz="8" w:space="0" w:color="auto"/>
            </w:tcBorders>
            <w:shd w:val="clear" w:color="auto" w:fill="auto"/>
            <w:noWrap/>
          </w:tcPr>
          <w:p w14:paraId="4CDA2AA6" w14:textId="3BD083C1" w:rsidR="00712B81" w:rsidRPr="00712B81" w:rsidRDefault="00712B81" w:rsidP="00712B81">
            <w:pPr>
              <w:rPr>
                <w:rFonts w:ascii="Century Gothic" w:hAnsi="Century Gothic" w:cs="Calibri"/>
                <w:b/>
                <w:bCs/>
                <w:color w:val="000000"/>
                <w:sz w:val="18"/>
                <w:szCs w:val="18"/>
                <w:highlight w:val="yellow"/>
              </w:rPr>
            </w:pPr>
            <w:r w:rsidRPr="00D0510F">
              <w:rPr>
                <w:rFonts w:ascii="Century Gothic" w:hAnsi="Century Gothic" w:cs="Calibri"/>
                <w:sz w:val="18"/>
                <w:szCs w:val="18"/>
              </w:rPr>
              <w:t>Renovación de Soporte a Equipo informático Pure Storage sucursal NACO</w:t>
            </w:r>
          </w:p>
        </w:tc>
        <w:tc>
          <w:tcPr>
            <w:tcW w:w="4054" w:type="dxa"/>
            <w:tcBorders>
              <w:top w:val="single" w:sz="8" w:space="0" w:color="auto"/>
              <w:left w:val="nil"/>
              <w:bottom w:val="single" w:sz="8" w:space="0" w:color="auto"/>
              <w:right w:val="single" w:sz="8" w:space="0" w:color="auto"/>
            </w:tcBorders>
            <w:shd w:val="clear" w:color="auto" w:fill="auto"/>
          </w:tcPr>
          <w:p w14:paraId="495B66B1" w14:textId="77777777" w:rsidR="00712B81" w:rsidRPr="00D0510F" w:rsidRDefault="00712B81" w:rsidP="00712B81">
            <w:pPr>
              <w:pStyle w:val="ListParagraph"/>
              <w:numPr>
                <w:ilvl w:val="0"/>
                <w:numId w:val="31"/>
              </w:numPr>
              <w:contextualSpacing w:val="0"/>
              <w:rPr>
                <w:rFonts w:ascii="Century Gothic" w:hAnsi="Century Gothic" w:cs="Calibri"/>
                <w:color w:val="000000"/>
                <w:sz w:val="18"/>
                <w:szCs w:val="18"/>
              </w:rPr>
            </w:pPr>
            <w:r w:rsidRPr="00D0510F">
              <w:rPr>
                <w:rFonts w:ascii="Century Gothic" w:hAnsi="Century Gothic" w:cs="Calibri"/>
                <w:color w:val="000000"/>
                <w:sz w:val="18"/>
                <w:szCs w:val="18"/>
              </w:rPr>
              <w:t>Renovación de soporte por 3 años para caja de almacenamiento Pure Storage FA-X20R2.</w:t>
            </w:r>
          </w:p>
          <w:p w14:paraId="527F7D80" w14:textId="77777777" w:rsidR="00712B81" w:rsidRPr="00D0510F" w:rsidRDefault="00712B81" w:rsidP="00712B81">
            <w:pPr>
              <w:pStyle w:val="ListParagraph"/>
              <w:numPr>
                <w:ilvl w:val="0"/>
                <w:numId w:val="31"/>
              </w:numPr>
              <w:contextualSpacing w:val="0"/>
              <w:rPr>
                <w:rFonts w:ascii="Century Gothic" w:hAnsi="Century Gothic" w:cs="Calibri"/>
                <w:color w:val="000000"/>
                <w:sz w:val="18"/>
                <w:szCs w:val="18"/>
              </w:rPr>
            </w:pPr>
            <w:r w:rsidRPr="00D0510F">
              <w:rPr>
                <w:rFonts w:ascii="Century Gothic" w:hAnsi="Century Gothic" w:cs="Calibri"/>
                <w:color w:val="000000"/>
                <w:sz w:val="18"/>
                <w:szCs w:val="18"/>
              </w:rPr>
              <w:t xml:space="preserve">Soporte </w:t>
            </w:r>
            <w:proofErr w:type="spellStart"/>
            <w:r w:rsidRPr="00D0510F">
              <w:rPr>
                <w:rFonts w:ascii="Century Gothic" w:hAnsi="Century Gothic" w:cs="Calibri"/>
                <w:color w:val="000000"/>
                <w:sz w:val="18"/>
                <w:szCs w:val="18"/>
              </w:rPr>
              <w:t>Evergreen</w:t>
            </w:r>
            <w:proofErr w:type="spellEnd"/>
            <w:r w:rsidRPr="00D0510F">
              <w:rPr>
                <w:rFonts w:ascii="Century Gothic" w:hAnsi="Century Gothic" w:cs="Calibri"/>
                <w:color w:val="000000"/>
                <w:sz w:val="18"/>
                <w:szCs w:val="18"/>
              </w:rPr>
              <w:t xml:space="preserve"> </w:t>
            </w:r>
            <w:proofErr w:type="spellStart"/>
            <w:r w:rsidRPr="00D0510F">
              <w:rPr>
                <w:rFonts w:ascii="Century Gothic" w:hAnsi="Century Gothic" w:cs="Calibri"/>
                <w:color w:val="000000"/>
                <w:sz w:val="18"/>
                <w:szCs w:val="18"/>
              </w:rPr>
              <w:t>Silver</w:t>
            </w:r>
            <w:proofErr w:type="spellEnd"/>
          </w:p>
          <w:p w14:paraId="7FFE723C" w14:textId="77777777" w:rsidR="00712B81" w:rsidRPr="00D0510F" w:rsidRDefault="00712B81" w:rsidP="00712B81">
            <w:pPr>
              <w:pStyle w:val="ListParagraph"/>
              <w:numPr>
                <w:ilvl w:val="0"/>
                <w:numId w:val="31"/>
              </w:numPr>
              <w:contextualSpacing w:val="0"/>
              <w:rPr>
                <w:rFonts w:ascii="Century Gothic" w:hAnsi="Century Gothic" w:cs="Calibri"/>
                <w:color w:val="000000"/>
                <w:sz w:val="18"/>
                <w:szCs w:val="18"/>
              </w:rPr>
            </w:pPr>
            <w:r w:rsidRPr="00D0510F">
              <w:rPr>
                <w:rFonts w:ascii="Century Gothic" w:hAnsi="Century Gothic" w:cs="Calibri"/>
                <w:color w:val="000000"/>
                <w:sz w:val="18"/>
                <w:szCs w:val="18"/>
              </w:rPr>
              <w:t>No. De Serie: PCHFL19220000</w:t>
            </w:r>
          </w:p>
          <w:p w14:paraId="5F7166B9" w14:textId="77777777" w:rsidR="00712B81" w:rsidRPr="00D0510F" w:rsidRDefault="00712B81" w:rsidP="00712B81">
            <w:pPr>
              <w:pStyle w:val="ListParagraph"/>
              <w:numPr>
                <w:ilvl w:val="0"/>
                <w:numId w:val="31"/>
              </w:numPr>
              <w:contextualSpacing w:val="0"/>
              <w:rPr>
                <w:rFonts w:ascii="Century Gothic" w:hAnsi="Century Gothic" w:cs="Calibri"/>
                <w:color w:val="000000"/>
                <w:sz w:val="18"/>
                <w:szCs w:val="18"/>
              </w:rPr>
            </w:pPr>
            <w:r w:rsidRPr="00D0510F">
              <w:rPr>
                <w:rFonts w:ascii="Century Gothic" w:hAnsi="Century Gothic" w:cs="Calibri"/>
                <w:color w:val="000000"/>
                <w:sz w:val="18"/>
                <w:szCs w:val="18"/>
              </w:rPr>
              <w:t>Fecha Inicio Contrato: 9/12/2022</w:t>
            </w:r>
          </w:p>
          <w:p w14:paraId="1C7EBC06" w14:textId="77777777" w:rsidR="00712B81" w:rsidRPr="00D0510F" w:rsidRDefault="00712B81" w:rsidP="00712B81">
            <w:pPr>
              <w:pStyle w:val="ListParagraph"/>
              <w:numPr>
                <w:ilvl w:val="0"/>
                <w:numId w:val="31"/>
              </w:numPr>
              <w:contextualSpacing w:val="0"/>
              <w:rPr>
                <w:rFonts w:ascii="Century Gothic" w:hAnsi="Century Gothic" w:cs="Calibri"/>
                <w:color w:val="000000"/>
                <w:sz w:val="18"/>
                <w:szCs w:val="18"/>
              </w:rPr>
            </w:pPr>
            <w:r w:rsidRPr="00D0510F">
              <w:rPr>
                <w:rFonts w:ascii="Century Gothic" w:hAnsi="Century Gothic" w:cs="Calibri"/>
                <w:color w:val="000000"/>
                <w:sz w:val="18"/>
                <w:szCs w:val="18"/>
              </w:rPr>
              <w:t>Fecha termino de contrato: 8/12/2025</w:t>
            </w:r>
          </w:p>
          <w:p w14:paraId="68A2F7DF" w14:textId="44FFEC79" w:rsidR="00712B81" w:rsidRPr="00712B81" w:rsidRDefault="00712B81" w:rsidP="00712B81">
            <w:pPr>
              <w:rPr>
                <w:rFonts w:ascii="Century Gothic" w:hAnsi="Century Gothic" w:cs="Calibri"/>
                <w:b/>
                <w:bCs/>
                <w:color w:val="000000"/>
                <w:sz w:val="18"/>
                <w:szCs w:val="18"/>
                <w:highlight w:val="yellow"/>
              </w:rPr>
            </w:pPr>
            <w:r w:rsidRPr="00D0510F">
              <w:rPr>
                <w:rFonts w:ascii="Century Gothic" w:hAnsi="Century Gothic" w:cs="Calibri"/>
                <w:color w:val="000000"/>
                <w:sz w:val="18"/>
                <w:szCs w:val="18"/>
              </w:rPr>
              <w:t>Proveedor autorizado de la Marca.</w:t>
            </w:r>
          </w:p>
        </w:tc>
        <w:tc>
          <w:tcPr>
            <w:tcW w:w="1620" w:type="dxa"/>
            <w:tcBorders>
              <w:top w:val="single" w:sz="8" w:space="0" w:color="auto"/>
              <w:left w:val="nil"/>
              <w:bottom w:val="single" w:sz="8" w:space="0" w:color="auto"/>
              <w:right w:val="single" w:sz="8" w:space="0" w:color="auto"/>
            </w:tcBorders>
          </w:tcPr>
          <w:p w14:paraId="53391BBA" w14:textId="679CE900" w:rsidR="00712B81" w:rsidRPr="00712B81" w:rsidRDefault="00712B81" w:rsidP="00712B81">
            <w:pPr>
              <w:rPr>
                <w:rFonts w:ascii="Century Gothic" w:hAnsi="Century Gothic" w:cs="Calibri"/>
                <w:color w:val="000000"/>
                <w:sz w:val="18"/>
                <w:szCs w:val="18"/>
              </w:rPr>
            </w:pPr>
            <w:r w:rsidRPr="00D0510F">
              <w:rPr>
                <w:rFonts w:ascii="Century Gothic" w:hAnsi="Century Gothic" w:cs="Calibri"/>
                <w:color w:val="000000"/>
                <w:sz w:val="18"/>
                <w:szCs w:val="18"/>
              </w:rPr>
              <w:t>3 años de Soporte</w:t>
            </w:r>
          </w:p>
        </w:tc>
      </w:tr>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w:t>
      </w:r>
      <w:r w:rsidRPr="005C3607">
        <w:rPr>
          <w:rFonts w:asciiTheme="minorHAnsi" w:hAnsiTheme="minorHAnsi" w:cstheme="minorHAnsi"/>
          <w:color w:val="000000"/>
          <w:lang w:val="es-DO"/>
        </w:rPr>
        <w:lastRenderedPageBreak/>
        <w:t>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ARTÍCULO 6:  TIEMPO DE VIGENCIA</w:t>
      </w:r>
      <w:r w:rsidR="00436C72" w:rsidRPr="002B5AAF">
        <w:rPr>
          <w:rFonts w:asciiTheme="minorHAnsi" w:hAnsiTheme="minorHAnsi" w:cs="Calibri"/>
          <w:color w:val="000000"/>
          <w:highlight w:val="yellow"/>
          <w:lang w:val="es-DO"/>
        </w:rPr>
        <w:t xml:space="preserve">: </w:t>
      </w:r>
      <w:r w:rsidR="009A4D86" w:rsidRPr="002B5AAF">
        <w:rPr>
          <w:rFonts w:asciiTheme="minorHAnsi" w:hAnsiTheme="minorHAnsi" w:cs="Calibri"/>
          <w:color w:val="000000"/>
          <w:highlight w:val="yellow"/>
          <w:lang w:val="es-DO"/>
        </w:rPr>
        <w:t xml:space="preserve">El presente Contrato de suministro </w:t>
      </w:r>
      <w:r w:rsidR="002B5AAF" w:rsidRPr="002B5AAF">
        <w:rPr>
          <w:rFonts w:asciiTheme="minorHAnsi" w:eastAsia="Calibri" w:hAnsiTheme="minorHAnsi" w:cstheme="majorHAnsi"/>
          <w:highlight w:val="yellow"/>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6"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6"/>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7" w:name="_Hlk60819380"/>
      <w:r w:rsidRPr="00A37913">
        <w:rPr>
          <w:rFonts w:asciiTheme="minorHAnsi" w:hAnsiTheme="minorHAnsi" w:cstheme="minorHAnsi"/>
          <w:b/>
          <w:bCs/>
          <w:color w:val="000000"/>
          <w:lang w:val="es-DO"/>
        </w:rPr>
        <w:t>LA ENTIDAD CONTRATANTE</w:t>
      </w:r>
      <w:bookmarkEnd w:id="7"/>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lastRenderedPageBreak/>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0000AB6D"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5445A8">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445A8">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5"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6"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9"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14"/>
  </w:num>
  <w:num w:numId="4">
    <w:abstractNumId w:val="9"/>
  </w:num>
  <w:num w:numId="5">
    <w:abstractNumId w:val="28"/>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6"/>
  </w:num>
  <w:num w:numId="13">
    <w:abstractNumId w:val="16"/>
  </w:num>
  <w:num w:numId="14">
    <w:abstractNumId w:val="30"/>
  </w:num>
  <w:num w:numId="15">
    <w:abstractNumId w:val="27"/>
  </w:num>
  <w:num w:numId="16">
    <w:abstractNumId w:val="19"/>
  </w:num>
  <w:num w:numId="17">
    <w:abstractNumId w:val="23"/>
  </w:num>
  <w:num w:numId="18">
    <w:abstractNumId w:val="25"/>
  </w:num>
  <w:num w:numId="19">
    <w:abstractNumId w:val="7"/>
  </w:num>
  <w:num w:numId="20">
    <w:abstractNumId w:val="29"/>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45A8"/>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2B81"/>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394BAB"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394BAB"/>
    <w:rsid w:val="00402D87"/>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2D87"/>
    <w:rPr>
      <w:color w:val="808080"/>
    </w:rPr>
  </w:style>
  <w:style w:type="paragraph" w:customStyle="1" w:styleId="68E0F445F36F4451B29C550EFC9B26A4">
    <w:name w:val="68E0F445F36F4451B29C550EFC9B26A4"/>
    <w:rsid w:val="009E3435"/>
  </w:style>
  <w:style w:type="paragraph" w:customStyle="1" w:styleId="B1BBCCF0194E4EBBA09C458A1261926B">
    <w:name w:val="B1BBCCF0194E4EBBA09C458A1261926B"/>
    <w:rsid w:val="00394BAB"/>
  </w:style>
  <w:style w:type="paragraph" w:customStyle="1" w:styleId="A17B1F15F1D14E2C8A926EFE1D2BF896">
    <w:name w:val="A17B1F15F1D14E2C8A926EFE1D2BF896"/>
    <w:rsid w:val="00402D87"/>
  </w:style>
  <w:style w:type="paragraph" w:customStyle="1" w:styleId="011ED91ABEF141F6BB42D10DB4A1ADC2">
    <w:name w:val="011ED91ABEF141F6BB42D10DB4A1ADC2"/>
    <w:rsid w:val="00402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427A4-2254-40AB-8275-0E696EFC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2376</Words>
  <Characters>13637</Characters>
  <Application>Microsoft Office Word</Application>
  <DocSecurity>0</DocSecurity>
  <Lines>113</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7</cp:revision>
  <cp:lastPrinted>2015-05-19T16:27:00Z</cp:lastPrinted>
  <dcterms:created xsi:type="dcterms:W3CDTF">2022-03-22T19:53:00Z</dcterms:created>
  <dcterms:modified xsi:type="dcterms:W3CDTF">2022-11-14T19:47:00Z</dcterms:modified>
</cp:coreProperties>
</file>