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17D3E377"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ajorHAnsi" w:eastAsia="Calibri" w:hAnsiTheme="majorHAnsi" w:cs="Arial"/>
            <w:b/>
            <w:szCs w:val="18"/>
          </w:rPr>
          <w:alias w:val="Indicar Objeto de la Compra"/>
          <w:tag w:val="Indicar Objeto de la Compra"/>
          <w:id w:val="-200562569"/>
          <w:placeholder>
            <w:docPart w:val="C96366792FF643B49A5EB6EDB9CEDB87"/>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423175331"/>
              <w:placeholder>
                <w:docPart w:val="255DDD697CB444778CB1E18DA4675D86"/>
              </w:placeholder>
            </w:sdtPr>
            <w:sdtEndPr>
              <w:rPr>
                <w:b w:val="0"/>
              </w:rPr>
            </w:sdtEndPr>
            <w:sdtContent>
              <w:r w:rsidR="0023350B" w:rsidRPr="00047759">
                <w:rPr>
                  <w:rFonts w:asciiTheme="majorHAnsi" w:eastAsia="Calibri" w:hAnsiTheme="majorHAnsi" w:cstheme="majorHAnsi"/>
                  <w:b/>
                  <w:bCs/>
                  <w:lang w:val="es-ES"/>
                </w:rPr>
                <w:t>Renovación Soporte a Equipos y Derecho de uso Licencias NUTANIX</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58A71FBD"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23350B" w:rsidRPr="00047759">
                <w:rPr>
                  <w:rFonts w:asciiTheme="majorHAnsi" w:eastAsia="Calibri" w:hAnsiTheme="majorHAnsi" w:cstheme="majorHAnsi"/>
                  <w:b/>
                  <w:bCs/>
                  <w:lang w:val="es-ES"/>
                </w:rPr>
                <w:t>Renovación Soporte a Equipos y Derecho de uso Licencias NUTANIX</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748DC44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23350B">
        <w:rPr>
          <w:rFonts w:asciiTheme="minorHAnsi" w:hAnsiTheme="minorHAnsi" w:cstheme="minorHAnsi"/>
          <w:b/>
          <w:bCs/>
        </w:rPr>
        <w:t>20</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78245DB1"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23350B" w:rsidRPr="00047759">
                <w:rPr>
                  <w:rFonts w:asciiTheme="majorHAnsi" w:eastAsia="Calibri" w:hAnsiTheme="majorHAnsi" w:cstheme="majorHAnsi"/>
                  <w:b/>
                  <w:bCs/>
                  <w:lang w:val="es-ES"/>
                </w:rPr>
                <w:t>Renovación Soporte a Equipos y Derecho de uso Licencias NUTANIX</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Style w:val="TableGrid"/>
        <w:tblW w:w="9861" w:type="dxa"/>
        <w:tblInd w:w="-5" w:type="dxa"/>
        <w:tblLook w:val="04A0" w:firstRow="1" w:lastRow="0" w:firstColumn="1" w:lastColumn="0" w:noHBand="0" w:noVBand="1"/>
      </w:tblPr>
      <w:tblGrid>
        <w:gridCol w:w="753"/>
        <w:gridCol w:w="755"/>
        <w:gridCol w:w="1073"/>
        <w:gridCol w:w="900"/>
        <w:gridCol w:w="1194"/>
        <w:gridCol w:w="3703"/>
        <w:gridCol w:w="135"/>
        <w:gridCol w:w="1348"/>
      </w:tblGrid>
      <w:tr w:rsidR="0023350B" w:rsidRPr="003E593E" w14:paraId="48883ADB" w14:textId="77777777" w:rsidTr="00C15AB7">
        <w:trPr>
          <w:trHeight w:val="753"/>
          <w:tblHeader/>
        </w:trPr>
        <w:tc>
          <w:tcPr>
            <w:tcW w:w="761" w:type="dxa"/>
            <w:shd w:val="clear" w:color="auto" w:fill="002060"/>
            <w:vAlign w:val="center"/>
          </w:tcPr>
          <w:p w14:paraId="7E4B612B" w14:textId="77777777" w:rsidR="0023350B" w:rsidRDefault="0023350B" w:rsidP="00C15AB7">
            <w:pPr>
              <w:jc w:val="center"/>
              <w:rPr>
                <w:rFonts w:ascii="Calibri Light" w:hAnsi="Calibri Light" w:cs="Calibri Light"/>
                <w:b/>
                <w:bCs/>
                <w:sz w:val="20"/>
                <w:szCs w:val="20"/>
              </w:rPr>
            </w:pPr>
          </w:p>
        </w:tc>
        <w:tc>
          <w:tcPr>
            <w:tcW w:w="7752" w:type="dxa"/>
            <w:gridSpan w:val="6"/>
            <w:shd w:val="clear" w:color="auto" w:fill="002060"/>
            <w:vAlign w:val="center"/>
          </w:tcPr>
          <w:p w14:paraId="2CDBBCE9" w14:textId="77777777" w:rsidR="0023350B" w:rsidRDefault="0023350B" w:rsidP="00C15AB7">
            <w:pPr>
              <w:jc w:val="center"/>
              <w:rPr>
                <w:rFonts w:ascii="Calibri Light" w:hAnsi="Calibri Light" w:cs="Calibri Light"/>
                <w:b/>
                <w:bCs/>
                <w:sz w:val="20"/>
                <w:szCs w:val="20"/>
              </w:rPr>
            </w:pPr>
            <w:r w:rsidRPr="55D050A3">
              <w:rPr>
                <w:rFonts w:ascii="Calibri Light" w:hAnsi="Calibri Light" w:cs="Calibri Light"/>
                <w:b/>
                <w:bCs/>
                <w:sz w:val="20"/>
                <w:szCs w:val="20"/>
              </w:rPr>
              <w:t>ESPECIFICACIONES TECNICAS</w:t>
            </w:r>
          </w:p>
        </w:tc>
        <w:tc>
          <w:tcPr>
            <w:tcW w:w="1348" w:type="dxa"/>
            <w:shd w:val="clear" w:color="auto" w:fill="002060"/>
          </w:tcPr>
          <w:p w14:paraId="04EB0E17" w14:textId="77777777" w:rsidR="0023350B" w:rsidRPr="003E593E" w:rsidRDefault="0023350B" w:rsidP="00C15AB7">
            <w:pPr>
              <w:jc w:val="center"/>
              <w:rPr>
                <w:rFonts w:ascii="Calibri Light" w:hAnsi="Calibri Light" w:cs="Calibri Light"/>
                <w:b/>
                <w:bCs/>
                <w:sz w:val="20"/>
                <w:szCs w:val="20"/>
              </w:rPr>
            </w:pPr>
          </w:p>
        </w:tc>
      </w:tr>
      <w:tr w:rsidR="0023350B" w:rsidRPr="003E593E" w14:paraId="08E7A181" w14:textId="77777777" w:rsidTr="00C15AB7">
        <w:trPr>
          <w:trHeight w:val="597"/>
          <w:tblHeader/>
        </w:trPr>
        <w:tc>
          <w:tcPr>
            <w:tcW w:w="761" w:type="dxa"/>
            <w:vAlign w:val="center"/>
          </w:tcPr>
          <w:p w14:paraId="2D46CDBC" w14:textId="77777777" w:rsidR="0023350B" w:rsidRDefault="0023350B" w:rsidP="00C15AB7">
            <w:pPr>
              <w:jc w:val="center"/>
              <w:rPr>
                <w:rFonts w:ascii="Calibri Light" w:eastAsia="Calibri" w:hAnsi="Calibri Light" w:cs="Calibri Light"/>
                <w:b/>
                <w:bCs/>
                <w:sz w:val="20"/>
                <w:szCs w:val="20"/>
              </w:rPr>
            </w:pPr>
            <w:r w:rsidRPr="7DE2C998">
              <w:rPr>
                <w:rFonts w:ascii="Calibri Light" w:eastAsia="Calibri" w:hAnsi="Calibri Light" w:cs="Calibri Light"/>
                <w:b/>
                <w:bCs/>
                <w:sz w:val="20"/>
                <w:szCs w:val="20"/>
              </w:rPr>
              <w:t>Lote</w:t>
            </w:r>
          </w:p>
        </w:tc>
        <w:tc>
          <w:tcPr>
            <w:tcW w:w="761" w:type="dxa"/>
            <w:vAlign w:val="center"/>
          </w:tcPr>
          <w:p w14:paraId="104F6789" w14:textId="77777777" w:rsidR="0023350B" w:rsidRPr="003E593E" w:rsidRDefault="0023350B" w:rsidP="00C15AB7">
            <w:pPr>
              <w:jc w:val="center"/>
              <w:rPr>
                <w:rFonts w:ascii="Calibri Light" w:eastAsia="Calibri" w:hAnsi="Calibri Light" w:cs="Calibri Light"/>
                <w:b/>
                <w:sz w:val="20"/>
                <w:szCs w:val="20"/>
              </w:rPr>
            </w:pPr>
            <w:r w:rsidRPr="003E593E">
              <w:rPr>
                <w:rFonts w:ascii="Calibri Light" w:eastAsia="Calibri" w:hAnsi="Calibri Light" w:cs="Calibri Light"/>
                <w:b/>
                <w:sz w:val="20"/>
                <w:szCs w:val="20"/>
              </w:rPr>
              <w:t>Ítem</w:t>
            </w:r>
          </w:p>
        </w:tc>
        <w:tc>
          <w:tcPr>
            <w:tcW w:w="1006" w:type="dxa"/>
            <w:vAlign w:val="center"/>
          </w:tcPr>
          <w:p w14:paraId="5143BC20" w14:textId="77777777" w:rsidR="0023350B" w:rsidRPr="003E593E" w:rsidRDefault="0023350B" w:rsidP="00C15AB7">
            <w:pPr>
              <w:jc w:val="center"/>
              <w:rPr>
                <w:rFonts w:ascii="Calibri Light" w:eastAsia="Calibri" w:hAnsi="Calibri Light" w:cs="Calibri Light"/>
                <w:b/>
                <w:sz w:val="20"/>
                <w:szCs w:val="20"/>
              </w:rPr>
            </w:pPr>
            <w:r w:rsidRPr="003E593E">
              <w:rPr>
                <w:rFonts w:ascii="Calibri Light" w:eastAsia="Calibri" w:hAnsi="Calibri Light" w:cs="Calibri Light"/>
                <w:b/>
                <w:sz w:val="20"/>
                <w:szCs w:val="20"/>
              </w:rPr>
              <w:t>Actividad</w:t>
            </w:r>
          </w:p>
          <w:p w14:paraId="2E94EACC" w14:textId="77777777" w:rsidR="0023350B" w:rsidRPr="003E593E" w:rsidRDefault="0023350B" w:rsidP="00C15AB7">
            <w:pPr>
              <w:jc w:val="center"/>
              <w:rPr>
                <w:rFonts w:ascii="Calibri Light" w:eastAsia="Calibri" w:hAnsi="Calibri Light" w:cs="Calibri Light"/>
                <w:b/>
                <w:sz w:val="20"/>
                <w:szCs w:val="20"/>
              </w:rPr>
            </w:pPr>
            <w:r w:rsidRPr="003E593E">
              <w:rPr>
                <w:rFonts w:ascii="Calibri Light" w:eastAsia="Calibri" w:hAnsi="Calibri Light" w:cs="Calibri Light"/>
                <w:b/>
                <w:sz w:val="20"/>
                <w:szCs w:val="20"/>
              </w:rPr>
              <w:t>Comercial</w:t>
            </w:r>
          </w:p>
        </w:tc>
        <w:tc>
          <w:tcPr>
            <w:tcW w:w="903" w:type="dxa"/>
            <w:vAlign w:val="center"/>
          </w:tcPr>
          <w:p w14:paraId="22005F6A" w14:textId="77777777" w:rsidR="0023350B" w:rsidRPr="003E593E" w:rsidRDefault="0023350B" w:rsidP="00C15AB7">
            <w:pPr>
              <w:jc w:val="center"/>
              <w:rPr>
                <w:rFonts w:ascii="Calibri Light" w:eastAsia="Calibri" w:hAnsi="Calibri Light" w:cs="Calibri Light"/>
                <w:b/>
                <w:sz w:val="20"/>
                <w:szCs w:val="20"/>
              </w:rPr>
            </w:pPr>
            <w:r w:rsidRPr="003E593E">
              <w:rPr>
                <w:rFonts w:ascii="Calibri Light" w:eastAsia="Calibri" w:hAnsi="Calibri Light" w:cs="Calibri Light"/>
                <w:b/>
                <w:sz w:val="20"/>
                <w:szCs w:val="20"/>
              </w:rPr>
              <w:t>Unidad de Medida</w:t>
            </w:r>
          </w:p>
        </w:tc>
        <w:tc>
          <w:tcPr>
            <w:tcW w:w="1195" w:type="dxa"/>
            <w:vAlign w:val="center"/>
          </w:tcPr>
          <w:p w14:paraId="03592E0B" w14:textId="77777777" w:rsidR="0023350B" w:rsidRPr="003E593E" w:rsidRDefault="0023350B" w:rsidP="00C15AB7">
            <w:pPr>
              <w:jc w:val="center"/>
              <w:rPr>
                <w:rFonts w:ascii="Calibri Light" w:eastAsia="Calibri" w:hAnsi="Calibri Light" w:cs="Calibri Light"/>
                <w:b/>
                <w:sz w:val="20"/>
                <w:szCs w:val="20"/>
              </w:rPr>
            </w:pPr>
            <w:r w:rsidRPr="003E593E">
              <w:rPr>
                <w:rFonts w:ascii="Calibri Light" w:eastAsia="Calibri" w:hAnsi="Calibri Light" w:cs="Calibri Light"/>
                <w:b/>
                <w:sz w:val="20"/>
                <w:szCs w:val="20"/>
              </w:rPr>
              <w:t xml:space="preserve">Descripción </w:t>
            </w:r>
          </w:p>
        </w:tc>
        <w:tc>
          <w:tcPr>
            <w:tcW w:w="3752" w:type="dxa"/>
            <w:vAlign w:val="center"/>
          </w:tcPr>
          <w:p w14:paraId="0F4808E2" w14:textId="77777777" w:rsidR="0023350B" w:rsidRPr="003E593E" w:rsidRDefault="0023350B" w:rsidP="00C15AB7">
            <w:pPr>
              <w:jc w:val="center"/>
              <w:rPr>
                <w:rFonts w:ascii="Calibri Light" w:eastAsia="Calibri" w:hAnsi="Calibri Light" w:cs="Calibri Light"/>
                <w:b/>
                <w:sz w:val="20"/>
                <w:szCs w:val="20"/>
              </w:rPr>
            </w:pPr>
            <w:r w:rsidRPr="003E593E">
              <w:rPr>
                <w:rFonts w:ascii="Calibri Light" w:eastAsia="Calibri" w:hAnsi="Calibri Light" w:cs="Calibri Light"/>
                <w:b/>
                <w:sz w:val="20"/>
                <w:szCs w:val="20"/>
              </w:rPr>
              <w:t>Requisitos Mínimos</w:t>
            </w:r>
          </w:p>
        </w:tc>
        <w:tc>
          <w:tcPr>
            <w:tcW w:w="1483" w:type="dxa"/>
            <w:gridSpan w:val="2"/>
          </w:tcPr>
          <w:p w14:paraId="59897202" w14:textId="77777777" w:rsidR="0023350B" w:rsidRPr="003E593E" w:rsidRDefault="0023350B" w:rsidP="00C15AB7">
            <w:pPr>
              <w:rPr>
                <w:rFonts w:ascii="Calibri Light" w:eastAsia="Calibri" w:hAnsi="Calibri Light" w:cs="Calibri Light"/>
                <w:b/>
                <w:sz w:val="20"/>
                <w:szCs w:val="20"/>
              </w:rPr>
            </w:pPr>
            <w:r w:rsidRPr="003E593E">
              <w:rPr>
                <w:rFonts w:ascii="Calibri Light" w:eastAsia="Calibri" w:hAnsi="Calibri Light" w:cs="Calibri Light"/>
                <w:b/>
                <w:sz w:val="20"/>
                <w:szCs w:val="20"/>
              </w:rPr>
              <w:t>Garantía</w:t>
            </w:r>
          </w:p>
        </w:tc>
      </w:tr>
      <w:tr w:rsidR="0023350B" w:rsidRPr="003E593E" w14:paraId="5F79DB01" w14:textId="77777777" w:rsidTr="00C15AB7">
        <w:trPr>
          <w:trHeight w:val="1465"/>
        </w:trPr>
        <w:tc>
          <w:tcPr>
            <w:tcW w:w="761" w:type="dxa"/>
            <w:vMerge w:val="restart"/>
            <w:shd w:val="clear" w:color="auto" w:fill="FFFFFF" w:themeFill="background1"/>
          </w:tcPr>
          <w:p w14:paraId="392B7F1F" w14:textId="77777777" w:rsidR="0023350B" w:rsidRDefault="0023350B" w:rsidP="00C15AB7">
            <w:pPr>
              <w:jc w:val="right"/>
              <w:rPr>
                <w:rFonts w:ascii="Calibri Light" w:eastAsia="Calibri" w:hAnsi="Calibri Light" w:cs="Calibri Light"/>
                <w:sz w:val="20"/>
                <w:szCs w:val="20"/>
              </w:rPr>
            </w:pPr>
            <w:r w:rsidRPr="7DE2C998">
              <w:rPr>
                <w:rFonts w:ascii="Calibri Light" w:eastAsia="Calibri" w:hAnsi="Calibri Light" w:cs="Calibri Light"/>
                <w:sz w:val="20"/>
                <w:szCs w:val="20"/>
              </w:rPr>
              <w:t>1</w:t>
            </w:r>
          </w:p>
        </w:tc>
        <w:tc>
          <w:tcPr>
            <w:tcW w:w="761" w:type="dxa"/>
            <w:shd w:val="clear" w:color="auto" w:fill="FFFFFF" w:themeFill="background1"/>
          </w:tcPr>
          <w:p w14:paraId="54B89703" w14:textId="77777777" w:rsidR="0023350B" w:rsidRPr="003E593E" w:rsidRDefault="0023350B" w:rsidP="00C15AB7">
            <w:pPr>
              <w:jc w:val="right"/>
              <w:rPr>
                <w:rFonts w:ascii="Calibri Light" w:eastAsia="Calibri" w:hAnsi="Calibri Light" w:cs="Calibri Light"/>
                <w:sz w:val="20"/>
                <w:szCs w:val="20"/>
              </w:rPr>
            </w:pPr>
            <w:r w:rsidRPr="003E593E">
              <w:rPr>
                <w:rFonts w:ascii="Calibri Light" w:eastAsia="Calibri" w:hAnsi="Calibri Light" w:cs="Calibri Light"/>
                <w:sz w:val="20"/>
                <w:szCs w:val="20"/>
              </w:rPr>
              <w:t>1</w:t>
            </w:r>
          </w:p>
        </w:tc>
        <w:tc>
          <w:tcPr>
            <w:tcW w:w="1006" w:type="dxa"/>
            <w:shd w:val="clear" w:color="auto" w:fill="FFFFFF" w:themeFill="background1"/>
          </w:tcPr>
          <w:p w14:paraId="48862442" w14:textId="77777777" w:rsidR="0023350B" w:rsidRPr="003E593E" w:rsidRDefault="0023350B" w:rsidP="00C15AB7">
            <w:pPr>
              <w:jc w:val="both"/>
              <w:rPr>
                <w:rFonts w:ascii="Calibri Light" w:eastAsia="Calibri" w:hAnsi="Calibri Light" w:cs="Calibri Light"/>
                <w:sz w:val="20"/>
                <w:szCs w:val="20"/>
              </w:rPr>
            </w:pPr>
            <w:r w:rsidRPr="003E593E">
              <w:rPr>
                <w:rFonts w:ascii="Calibri Light" w:eastAsia="Calibri" w:hAnsi="Calibri Light" w:cs="Calibri Light"/>
                <w:sz w:val="20"/>
                <w:szCs w:val="20"/>
                <w:lang w:val="es-ES_tradnl" w:eastAsia="x-none"/>
              </w:rPr>
              <w:t>43231512 </w:t>
            </w:r>
          </w:p>
        </w:tc>
        <w:tc>
          <w:tcPr>
            <w:tcW w:w="903" w:type="dxa"/>
            <w:shd w:val="clear" w:color="auto" w:fill="FFFFFF" w:themeFill="background1"/>
          </w:tcPr>
          <w:p w14:paraId="5D29CD78" w14:textId="77777777" w:rsidR="0023350B" w:rsidRPr="003E593E" w:rsidRDefault="0023350B" w:rsidP="00C15AB7">
            <w:pPr>
              <w:jc w:val="center"/>
              <w:rPr>
                <w:rFonts w:ascii="Calibri Light" w:eastAsia="Calibri" w:hAnsi="Calibri Light" w:cs="Calibri Light"/>
                <w:sz w:val="20"/>
                <w:szCs w:val="20"/>
              </w:rPr>
            </w:pPr>
            <w:r w:rsidRPr="003E593E">
              <w:rPr>
                <w:rFonts w:ascii="Calibri Light" w:eastAsia="Calibri" w:hAnsi="Calibri Light" w:cs="Calibri Light"/>
                <w:sz w:val="20"/>
                <w:szCs w:val="20"/>
              </w:rPr>
              <w:t>1</w:t>
            </w:r>
          </w:p>
        </w:tc>
        <w:tc>
          <w:tcPr>
            <w:tcW w:w="1195" w:type="dxa"/>
            <w:shd w:val="clear" w:color="auto" w:fill="FFFFFF" w:themeFill="background1"/>
          </w:tcPr>
          <w:p w14:paraId="27BC581A" w14:textId="77777777" w:rsidR="0023350B" w:rsidRPr="003E593E" w:rsidRDefault="0023350B" w:rsidP="00C15AB7">
            <w:pPr>
              <w:jc w:val="both"/>
              <w:rPr>
                <w:rFonts w:ascii="Calibri Light" w:eastAsia="Calibri" w:hAnsi="Calibri Light" w:cs="Calibri Light"/>
                <w:sz w:val="20"/>
                <w:szCs w:val="20"/>
              </w:rPr>
            </w:pPr>
            <w:r w:rsidRPr="003E593E">
              <w:rPr>
                <w:rFonts w:ascii="Calibri Light" w:eastAsia="Calibri" w:hAnsi="Calibri Light" w:cs="Calibri Light"/>
                <w:sz w:val="20"/>
                <w:szCs w:val="20"/>
                <w:lang w:val="es-ES_tradnl" w:eastAsia="x-none"/>
              </w:rPr>
              <w:t xml:space="preserve">Renovación de Licencias </w:t>
            </w:r>
            <w:proofErr w:type="spellStart"/>
            <w:r w:rsidRPr="003E593E">
              <w:rPr>
                <w:rFonts w:ascii="Calibri Light" w:eastAsia="Calibri" w:hAnsi="Calibri Light" w:cs="Calibri Light"/>
                <w:sz w:val="20"/>
                <w:szCs w:val="20"/>
                <w:lang w:val="es-ES_tradnl" w:eastAsia="x-none"/>
              </w:rPr>
              <w:t>Nutanix</w:t>
            </w:r>
            <w:proofErr w:type="spellEnd"/>
            <w:r w:rsidRPr="003E593E">
              <w:rPr>
                <w:rFonts w:ascii="Calibri Light" w:eastAsia="Calibri" w:hAnsi="Calibri Light" w:cs="Calibri Light"/>
                <w:sz w:val="20"/>
                <w:szCs w:val="20"/>
                <w:lang w:val="es-ES_tradnl" w:eastAsia="x-none"/>
              </w:rPr>
              <w:t xml:space="preserve"> Naco </w:t>
            </w:r>
          </w:p>
        </w:tc>
        <w:tc>
          <w:tcPr>
            <w:tcW w:w="3752" w:type="dxa"/>
            <w:shd w:val="clear" w:color="auto" w:fill="FFFFFF" w:themeFill="background1"/>
          </w:tcPr>
          <w:p w14:paraId="7F8C994F"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 xml:space="preserve">Renovación de Soporte a licencias </w:t>
            </w:r>
            <w:proofErr w:type="spellStart"/>
            <w:r w:rsidRPr="003E593E">
              <w:rPr>
                <w:rFonts w:ascii="Calibri Light" w:eastAsia="Calibri" w:hAnsi="Calibri Light" w:cs="Calibri Light"/>
                <w:color w:val="auto"/>
                <w:sz w:val="20"/>
                <w:szCs w:val="20"/>
                <w:lang w:val="es-ES_tradnl" w:eastAsia="x-none"/>
              </w:rPr>
              <w:t>Nutanix</w:t>
            </w:r>
            <w:proofErr w:type="spellEnd"/>
            <w:r w:rsidRPr="003E593E">
              <w:rPr>
                <w:rFonts w:ascii="Calibri Light" w:eastAsia="Calibri" w:hAnsi="Calibri Light" w:cs="Calibri Light"/>
                <w:color w:val="auto"/>
                <w:sz w:val="20"/>
                <w:szCs w:val="20"/>
                <w:lang w:val="es-ES_tradnl" w:eastAsia="x-none"/>
              </w:rPr>
              <w:t> </w:t>
            </w:r>
          </w:p>
          <w:p w14:paraId="4FE270EC"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 xml:space="preserve">LA PROD SW SUP RNWL SLIC </w:t>
            </w:r>
            <w:proofErr w:type="spellStart"/>
            <w:r w:rsidRPr="003E593E">
              <w:rPr>
                <w:rFonts w:ascii="Calibri Light" w:eastAsia="Calibri" w:hAnsi="Calibri Light" w:cs="Calibri Light"/>
                <w:color w:val="auto"/>
                <w:sz w:val="20"/>
                <w:szCs w:val="20"/>
                <w:lang w:val="en-US" w:eastAsia="x-none"/>
              </w:rPr>
              <w:t>SLIC</w:t>
            </w:r>
            <w:proofErr w:type="spellEnd"/>
            <w:r w:rsidRPr="003E593E">
              <w:rPr>
                <w:rFonts w:ascii="Calibri Light" w:eastAsia="Calibri" w:hAnsi="Calibri Light" w:cs="Calibri Light"/>
                <w:color w:val="auto"/>
                <w:sz w:val="20"/>
                <w:szCs w:val="20"/>
                <w:lang w:val="en-US" w:eastAsia="x-none"/>
              </w:rPr>
              <w:t> </w:t>
            </w:r>
          </w:p>
          <w:p w14:paraId="3D12E613"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Qty.1 R-SW-AOS-PRO-PRD </w:t>
            </w:r>
          </w:p>
          <w:p w14:paraId="191146AA"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Qty. 96 R-L-CORES-PRO-PRD </w:t>
            </w:r>
          </w:p>
          <w:p w14:paraId="46D0A07A"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Qty.6 R-L-FLASHTIB-PRO-PRD </w:t>
            </w:r>
          </w:p>
          <w:p w14:paraId="4CA9556A"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LA RNWL SUB FILES SW LICS SVCS MLIC AOS </w:t>
            </w:r>
          </w:p>
          <w:p w14:paraId="173EAF55"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Qty.3 RSWFILESAOS1TIBPRD </w:t>
            </w:r>
          </w:p>
          <w:p w14:paraId="5AD911F7"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PRISM PRO SW RNWL PER NODE LICS </w:t>
            </w:r>
          </w:p>
          <w:p w14:paraId="54931283"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Qty.3 R-SW-PRS-PRO-NODE </w:t>
            </w:r>
          </w:p>
          <w:p w14:paraId="293A0701"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Fecha Inicio Contrato: 19/11/2022 </w:t>
            </w:r>
          </w:p>
          <w:p w14:paraId="322B7BEB" w14:textId="77777777" w:rsidR="0023350B" w:rsidRPr="003E593E" w:rsidRDefault="0023350B" w:rsidP="00C15AB7">
            <w:pPr>
              <w:jc w:val="both"/>
              <w:rPr>
                <w:rFonts w:ascii="Calibri Light" w:eastAsia="Calibri" w:hAnsi="Calibri Light" w:cs="Calibri Light"/>
                <w:sz w:val="20"/>
                <w:szCs w:val="20"/>
              </w:rPr>
            </w:pPr>
            <w:r w:rsidRPr="003E593E">
              <w:rPr>
                <w:rFonts w:ascii="Calibri Light" w:eastAsia="Calibri" w:hAnsi="Calibri Light" w:cs="Calibri Light"/>
                <w:sz w:val="20"/>
                <w:szCs w:val="20"/>
                <w:lang w:val="es-ES_tradnl" w:eastAsia="x-none"/>
              </w:rPr>
              <w:t>Fecha termino de contrato: 18/11/2023 </w:t>
            </w:r>
          </w:p>
        </w:tc>
        <w:tc>
          <w:tcPr>
            <w:tcW w:w="1483" w:type="dxa"/>
            <w:gridSpan w:val="2"/>
            <w:shd w:val="clear" w:color="auto" w:fill="FFFFFF" w:themeFill="background1"/>
          </w:tcPr>
          <w:p w14:paraId="493DB5F2" w14:textId="77777777" w:rsidR="0023350B" w:rsidRPr="003E593E" w:rsidRDefault="0023350B" w:rsidP="00C15AB7">
            <w:pPr>
              <w:autoSpaceDE w:val="0"/>
              <w:autoSpaceDN w:val="0"/>
              <w:rPr>
                <w:rFonts w:ascii="Calibri Light" w:hAnsi="Calibri Light" w:cs="Calibri Light"/>
                <w:sz w:val="20"/>
                <w:szCs w:val="20"/>
              </w:rPr>
            </w:pPr>
            <w:r w:rsidRPr="003E593E">
              <w:rPr>
                <w:rFonts w:ascii="Calibri Light" w:eastAsia="Calibri" w:hAnsi="Calibri Light" w:cs="Calibri Light"/>
                <w:sz w:val="20"/>
                <w:szCs w:val="20"/>
                <w:lang w:val="es-ES_tradnl" w:eastAsia="x-none"/>
              </w:rPr>
              <w:t>1 año de soporte y actualizaciones </w:t>
            </w:r>
          </w:p>
        </w:tc>
      </w:tr>
      <w:tr w:rsidR="0023350B" w:rsidRPr="003E593E" w14:paraId="0FBEB777" w14:textId="77777777" w:rsidTr="00C15AB7">
        <w:trPr>
          <w:trHeight w:val="1465"/>
        </w:trPr>
        <w:tc>
          <w:tcPr>
            <w:tcW w:w="761" w:type="dxa"/>
            <w:vMerge/>
            <w:shd w:val="clear" w:color="auto" w:fill="FFFFFF" w:themeFill="background1"/>
          </w:tcPr>
          <w:p w14:paraId="60D3AA40" w14:textId="77777777" w:rsidR="0023350B" w:rsidRDefault="0023350B" w:rsidP="00C15AB7"/>
        </w:tc>
        <w:tc>
          <w:tcPr>
            <w:tcW w:w="761" w:type="dxa"/>
            <w:shd w:val="clear" w:color="auto" w:fill="FFFFFF" w:themeFill="background1"/>
          </w:tcPr>
          <w:p w14:paraId="333740E0" w14:textId="77777777" w:rsidR="0023350B" w:rsidRPr="003E593E" w:rsidRDefault="0023350B" w:rsidP="00C15AB7">
            <w:pPr>
              <w:jc w:val="right"/>
              <w:rPr>
                <w:rFonts w:ascii="Calibri Light" w:eastAsia="Calibri" w:hAnsi="Calibri Light" w:cs="Calibri Light"/>
                <w:sz w:val="20"/>
                <w:szCs w:val="20"/>
              </w:rPr>
            </w:pPr>
            <w:r w:rsidRPr="003E593E">
              <w:rPr>
                <w:rFonts w:ascii="Calibri Light" w:eastAsia="Calibri" w:hAnsi="Calibri Light" w:cs="Calibri Light"/>
                <w:sz w:val="20"/>
                <w:szCs w:val="20"/>
              </w:rPr>
              <w:t>2</w:t>
            </w:r>
          </w:p>
        </w:tc>
        <w:tc>
          <w:tcPr>
            <w:tcW w:w="1006" w:type="dxa"/>
            <w:shd w:val="clear" w:color="auto" w:fill="FFFFFF" w:themeFill="background1"/>
          </w:tcPr>
          <w:p w14:paraId="69C0B33B" w14:textId="77777777" w:rsidR="0023350B" w:rsidRPr="003E593E" w:rsidRDefault="0023350B" w:rsidP="00C15AB7">
            <w:pPr>
              <w:jc w:val="both"/>
              <w:rPr>
                <w:rFonts w:ascii="Calibri Light" w:eastAsia="Calibri" w:hAnsi="Calibri Light" w:cs="Calibri Light"/>
                <w:sz w:val="20"/>
                <w:szCs w:val="20"/>
              </w:rPr>
            </w:pPr>
            <w:r w:rsidRPr="003E593E">
              <w:rPr>
                <w:rFonts w:ascii="Calibri Light" w:eastAsia="Calibri" w:hAnsi="Calibri Light" w:cs="Calibri Light"/>
                <w:sz w:val="20"/>
                <w:szCs w:val="20"/>
                <w:lang w:val="es-ES_tradnl" w:eastAsia="x-none"/>
              </w:rPr>
              <w:t>81111812 </w:t>
            </w:r>
          </w:p>
        </w:tc>
        <w:tc>
          <w:tcPr>
            <w:tcW w:w="903" w:type="dxa"/>
            <w:shd w:val="clear" w:color="auto" w:fill="FFFFFF" w:themeFill="background1"/>
          </w:tcPr>
          <w:p w14:paraId="20A8C0D1" w14:textId="77777777" w:rsidR="0023350B" w:rsidRPr="003E593E" w:rsidRDefault="0023350B" w:rsidP="00C15AB7">
            <w:pPr>
              <w:jc w:val="center"/>
              <w:rPr>
                <w:rFonts w:ascii="Calibri Light" w:eastAsia="Calibri" w:hAnsi="Calibri Light" w:cs="Calibri Light"/>
                <w:sz w:val="20"/>
                <w:szCs w:val="20"/>
              </w:rPr>
            </w:pPr>
            <w:r w:rsidRPr="003E593E">
              <w:rPr>
                <w:rFonts w:ascii="Calibri Light" w:eastAsia="Calibri" w:hAnsi="Calibri Light" w:cs="Calibri Light"/>
                <w:sz w:val="20"/>
                <w:szCs w:val="20"/>
              </w:rPr>
              <w:t>1</w:t>
            </w:r>
          </w:p>
        </w:tc>
        <w:tc>
          <w:tcPr>
            <w:tcW w:w="1195" w:type="dxa"/>
            <w:shd w:val="clear" w:color="auto" w:fill="FFFFFF" w:themeFill="background1"/>
          </w:tcPr>
          <w:p w14:paraId="04F9D85D" w14:textId="77777777" w:rsidR="0023350B" w:rsidRPr="003E593E" w:rsidRDefault="0023350B" w:rsidP="00C15AB7">
            <w:pPr>
              <w:jc w:val="both"/>
              <w:rPr>
                <w:rFonts w:ascii="Calibri Light" w:eastAsia="Calibri" w:hAnsi="Calibri Light" w:cs="Calibri Light"/>
                <w:sz w:val="20"/>
                <w:szCs w:val="20"/>
              </w:rPr>
            </w:pPr>
            <w:r w:rsidRPr="003E593E">
              <w:rPr>
                <w:rFonts w:ascii="Calibri Light" w:eastAsia="Calibri" w:hAnsi="Calibri Light" w:cs="Calibri Light"/>
                <w:sz w:val="20"/>
                <w:szCs w:val="20"/>
                <w:lang w:val="es-ES_tradnl" w:eastAsia="x-none"/>
              </w:rPr>
              <w:t xml:space="preserve">Renovación de Soporte a Equipos </w:t>
            </w:r>
            <w:proofErr w:type="spellStart"/>
            <w:r w:rsidRPr="003E593E">
              <w:rPr>
                <w:rFonts w:ascii="Calibri Light" w:eastAsia="Calibri" w:hAnsi="Calibri Light" w:cs="Calibri Light"/>
                <w:sz w:val="20"/>
                <w:szCs w:val="20"/>
                <w:lang w:val="es-ES_tradnl" w:eastAsia="x-none"/>
              </w:rPr>
              <w:t>Nutanix</w:t>
            </w:r>
            <w:proofErr w:type="spellEnd"/>
            <w:r w:rsidRPr="003E593E">
              <w:rPr>
                <w:rFonts w:ascii="Calibri Light" w:eastAsia="Calibri" w:hAnsi="Calibri Light" w:cs="Calibri Light"/>
                <w:sz w:val="20"/>
                <w:szCs w:val="20"/>
                <w:lang w:val="es-ES_tradnl" w:eastAsia="x-none"/>
              </w:rPr>
              <w:t xml:space="preserve"> NACO </w:t>
            </w:r>
          </w:p>
        </w:tc>
        <w:tc>
          <w:tcPr>
            <w:tcW w:w="3752" w:type="dxa"/>
            <w:shd w:val="clear" w:color="auto" w:fill="FFFFFF" w:themeFill="background1"/>
          </w:tcPr>
          <w:p w14:paraId="7FEE115E"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 xml:space="preserve">Renovación de soporte a equipos </w:t>
            </w:r>
            <w:proofErr w:type="spellStart"/>
            <w:r w:rsidRPr="003E593E">
              <w:rPr>
                <w:rFonts w:ascii="Calibri Light" w:eastAsia="Calibri" w:hAnsi="Calibri Light" w:cs="Calibri Light"/>
                <w:color w:val="auto"/>
                <w:sz w:val="20"/>
                <w:szCs w:val="20"/>
                <w:lang w:val="es-ES_tradnl" w:eastAsia="x-none"/>
              </w:rPr>
              <w:t>Nutanix</w:t>
            </w:r>
            <w:proofErr w:type="spellEnd"/>
            <w:r w:rsidRPr="003E593E">
              <w:rPr>
                <w:rFonts w:ascii="Calibri Light" w:eastAsia="Calibri" w:hAnsi="Calibri Light" w:cs="Calibri Light"/>
                <w:color w:val="auto"/>
                <w:sz w:val="20"/>
                <w:szCs w:val="20"/>
                <w:lang w:val="es-ES_tradnl" w:eastAsia="x-none"/>
              </w:rPr>
              <w:t> </w:t>
            </w:r>
          </w:p>
          <w:p w14:paraId="6B1D3C15"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n-US" w:eastAsia="x-none"/>
              </w:rPr>
            </w:pPr>
            <w:r w:rsidRPr="003E593E">
              <w:rPr>
                <w:rFonts w:ascii="Calibri Light" w:eastAsia="Calibri" w:hAnsi="Calibri Light" w:cs="Calibri Light"/>
                <w:color w:val="auto"/>
                <w:sz w:val="20"/>
                <w:szCs w:val="20"/>
                <w:lang w:val="en-US" w:eastAsia="x-none"/>
              </w:rPr>
              <w:t>NUTANIX PROD HW SUP RNWL SVCS </w:t>
            </w:r>
          </w:p>
          <w:p w14:paraId="5B96D20F"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NX-1065-G7-HY </w:t>
            </w:r>
          </w:p>
          <w:p w14:paraId="440580F6"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RS-HW-PRD-ST </w:t>
            </w:r>
          </w:p>
          <w:p w14:paraId="22312C58"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Fecha Inicio Contrato: 19/11/2022 </w:t>
            </w:r>
          </w:p>
          <w:p w14:paraId="537EF0AD" w14:textId="77777777" w:rsidR="0023350B" w:rsidRPr="003E593E" w:rsidRDefault="0023350B" w:rsidP="0023350B">
            <w:pPr>
              <w:pStyle w:val="Default"/>
              <w:numPr>
                <w:ilvl w:val="0"/>
                <w:numId w:val="32"/>
              </w:numPr>
              <w:rPr>
                <w:rFonts w:ascii="Calibri Light" w:eastAsia="Calibri" w:hAnsi="Calibri Light" w:cs="Calibri Light"/>
                <w:color w:val="auto"/>
                <w:sz w:val="20"/>
                <w:szCs w:val="20"/>
                <w:lang w:val="es-ES_tradnl" w:eastAsia="x-none"/>
              </w:rPr>
            </w:pPr>
            <w:r w:rsidRPr="003E593E">
              <w:rPr>
                <w:rFonts w:ascii="Calibri Light" w:eastAsia="Calibri" w:hAnsi="Calibri Light" w:cs="Calibri Light"/>
                <w:color w:val="auto"/>
                <w:sz w:val="20"/>
                <w:szCs w:val="20"/>
                <w:lang w:val="es-ES_tradnl" w:eastAsia="x-none"/>
              </w:rPr>
              <w:t>Fecha termino de contrato: 18/11/2023 </w:t>
            </w:r>
          </w:p>
          <w:p w14:paraId="47E40C57" w14:textId="77777777" w:rsidR="0023350B" w:rsidRPr="003E593E" w:rsidRDefault="0023350B" w:rsidP="00C15AB7">
            <w:pPr>
              <w:jc w:val="both"/>
              <w:rPr>
                <w:rFonts w:ascii="Calibri Light" w:hAnsi="Calibri Light" w:cs="Calibri Light"/>
                <w:sz w:val="20"/>
                <w:szCs w:val="20"/>
                <w:lang w:eastAsia="en-US"/>
              </w:rPr>
            </w:pPr>
            <w:r w:rsidRPr="003E593E">
              <w:rPr>
                <w:rFonts w:ascii="Calibri Light" w:eastAsia="Calibri" w:hAnsi="Calibri Light" w:cs="Calibri Light"/>
                <w:sz w:val="20"/>
                <w:szCs w:val="20"/>
                <w:lang w:val="es-ES_tradnl" w:eastAsia="x-none"/>
              </w:rPr>
              <w:t>S/N: 20SM6L370196 </w:t>
            </w:r>
          </w:p>
        </w:tc>
        <w:tc>
          <w:tcPr>
            <w:tcW w:w="1483" w:type="dxa"/>
            <w:gridSpan w:val="2"/>
            <w:shd w:val="clear" w:color="auto" w:fill="FFFFFF" w:themeFill="background1"/>
          </w:tcPr>
          <w:p w14:paraId="12BA4A3D" w14:textId="77777777" w:rsidR="0023350B" w:rsidRPr="003E593E" w:rsidRDefault="0023350B" w:rsidP="00C15AB7">
            <w:pPr>
              <w:autoSpaceDE w:val="0"/>
              <w:autoSpaceDN w:val="0"/>
              <w:rPr>
                <w:rFonts w:ascii="Calibri Light" w:hAnsi="Calibri Light" w:cs="Calibri Light"/>
                <w:sz w:val="20"/>
                <w:szCs w:val="20"/>
                <w:lang w:eastAsia="en-US"/>
              </w:rPr>
            </w:pPr>
            <w:r w:rsidRPr="003E593E">
              <w:rPr>
                <w:rFonts w:ascii="Calibri Light" w:eastAsia="Calibri" w:hAnsi="Calibri Light" w:cs="Calibri Light"/>
                <w:sz w:val="20"/>
                <w:szCs w:val="20"/>
                <w:lang w:val="es-ES_tradnl" w:eastAsia="x-none"/>
              </w:rPr>
              <w:t>1 año de soporte y reparación. </w:t>
            </w:r>
          </w:p>
        </w:tc>
      </w:tr>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bookmarkStart w:id="5" w:name="_GoBack"/>
      <w:bookmarkEnd w:id="5"/>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lastRenderedPageBreak/>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6"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6"/>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7" w:name="_Hlk60819380"/>
      <w:r w:rsidRPr="00A37913">
        <w:rPr>
          <w:rFonts w:asciiTheme="minorHAnsi" w:hAnsiTheme="minorHAnsi" w:cstheme="minorHAnsi"/>
          <w:b/>
          <w:bCs/>
          <w:color w:val="000000"/>
          <w:lang w:val="es-DO"/>
        </w:rPr>
        <w:t>LA ENTIDAD CONTRATANTE</w:t>
      </w:r>
      <w:bookmarkEnd w:id="7"/>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B3E781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3350B">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3350B">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00000"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00000"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00000"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00000"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00000"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00000"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07B"/>
    <w:rPr>
      <w:color w:val="808080"/>
    </w:rPr>
  </w:style>
  <w:style w:type="paragraph" w:customStyle="1" w:styleId="68E0F445F36F4451B29C550EFC9B26A4">
    <w:name w:val="68E0F445F36F4451B29C550EFC9B26A4"/>
    <w:rsid w:val="009E3435"/>
  </w:style>
  <w:style w:type="paragraph" w:customStyle="1" w:styleId="B1BBCCF0194E4EBBA09C458A1261926B">
    <w:name w:val="B1BBCCF0194E4EBBA09C458A1261926B"/>
    <w:rsid w:val="00394BAB"/>
  </w:style>
  <w:style w:type="paragraph" w:customStyle="1" w:styleId="A17B1F15F1D14E2C8A926EFE1D2BF896">
    <w:name w:val="A17B1F15F1D14E2C8A926EFE1D2BF896"/>
    <w:rsid w:val="00402D87"/>
  </w:style>
  <w:style w:type="paragraph" w:customStyle="1" w:styleId="011ED91ABEF141F6BB42D10DB4A1ADC2">
    <w:name w:val="011ED91ABEF141F6BB42D10DB4A1ADC2"/>
    <w:rsid w:val="00402D87"/>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8FFE-41B6-4F1D-945B-5B1293DA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2449</Words>
  <Characters>14068</Characters>
  <Application>Microsoft Office Word</Application>
  <DocSecurity>0</DocSecurity>
  <Lines>117</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7</cp:revision>
  <cp:lastPrinted>2015-05-19T16:27:00Z</cp:lastPrinted>
  <dcterms:created xsi:type="dcterms:W3CDTF">2022-03-22T19:53:00Z</dcterms:created>
  <dcterms:modified xsi:type="dcterms:W3CDTF">2022-12-05T15:57:00Z</dcterms:modified>
</cp:coreProperties>
</file>