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153F4685"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r w:rsidR="00011F56" w:rsidRPr="00011F56">
        <w:rPr>
          <w:rFonts w:asciiTheme="majorHAnsi" w:eastAsia="Calibri" w:hAnsiTheme="majorHAnsi" w:cstheme="majorHAnsi"/>
          <w:b/>
          <w:sz w:val="20"/>
          <w:szCs w:val="16"/>
        </w:rPr>
        <w:t>Adquisición Plataforma de Administración Políticas Seguridad de Red</w:t>
      </w:r>
      <w:r w:rsidR="00011F56" w:rsidRPr="00011F56">
        <w:rPr>
          <w:rFonts w:asciiTheme="majorHAnsi" w:eastAsia="Calibri" w:hAnsiTheme="majorHAnsi" w:cstheme="majorHAnsi"/>
          <w:b/>
          <w:sz w:val="20"/>
          <w:szCs w:val="16"/>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3C625073" w14:textId="060D6D43"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FF2361">
        <w:rPr>
          <w:rFonts w:asciiTheme="minorHAnsi" w:hAnsiTheme="minorHAnsi" w:cstheme="minorHAnsi"/>
        </w:rPr>
        <w:t>Comparación de Precios</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011F56" w:rsidRPr="00011F56">
        <w:rPr>
          <w:rFonts w:asciiTheme="minorHAnsi" w:hAnsiTheme="minorHAnsi" w:cstheme="minorHAnsi"/>
          <w:color w:val="000000" w:themeColor="text1"/>
          <w:lang w:val="es-DO" w:eastAsia="en-US"/>
        </w:rPr>
        <w:t>Adquisición Plataforma de Administración Políticas Seguridad de Red</w:t>
      </w:r>
      <w:r w:rsidR="00542875">
        <w:rPr>
          <w:rFonts w:asciiTheme="minorHAnsi" w:hAnsiTheme="minorHAnsi" w:cstheme="minorHAnsi"/>
          <w:color w:val="000000" w:themeColor="text1"/>
          <w:lang w:val="es-DO" w:eastAsia="en-US"/>
        </w:rPr>
        <w:t>.</w:t>
      </w:r>
    </w:p>
    <w:p w14:paraId="0BA45806" w14:textId="77777777" w:rsidR="00542875" w:rsidRDefault="00542875" w:rsidP="00F3638A">
      <w:pPr>
        <w:jc w:val="both"/>
        <w:rPr>
          <w:rFonts w:asciiTheme="minorHAnsi" w:hAnsiTheme="minorHAnsi" w:cstheme="minorHAnsi"/>
          <w:color w:val="000000" w:themeColor="text1"/>
          <w:lang w:val="es-DO" w:eastAsia="en-US"/>
        </w:rPr>
      </w:pPr>
    </w:p>
    <w:p w14:paraId="338BCD91" w14:textId="56E1A91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E24165">
        <w:rPr>
          <w:rFonts w:asciiTheme="minorHAnsi" w:hAnsiTheme="minorHAnsi" w:cstheme="minorHAnsi"/>
          <w:b/>
          <w:bCs/>
        </w:rPr>
        <w:t>XX</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45BD956"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011F56" w:rsidRPr="00011F56">
        <w:rPr>
          <w:rFonts w:asciiTheme="minorHAnsi" w:hAnsiTheme="minorHAnsi" w:cstheme="minorHAnsi"/>
          <w:color w:val="000000" w:themeColor="text1"/>
          <w:lang w:eastAsia="en-US"/>
        </w:rPr>
        <w:t>Adquisición Plataforma de Administración Políticas Seguridad de Red</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FBC0C13"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011F56">
        <w:rPr>
          <w:rFonts w:asciiTheme="minorHAnsi" w:hAnsiTheme="minorHAnsi" w:cs="Calibri"/>
          <w:color w:val="000000"/>
          <w:lang w:val="es-DO"/>
        </w:rPr>
        <w:t>la</w:t>
      </w:r>
      <w:r w:rsidR="00E24165">
        <w:rPr>
          <w:rFonts w:asciiTheme="minorHAnsi" w:hAnsiTheme="minorHAnsi" w:cs="Calibri"/>
          <w:color w:val="000000"/>
          <w:lang w:val="es-DO"/>
        </w:rPr>
        <w:t xml:space="preserve"> </w:t>
      </w:r>
      <w:r w:rsidR="00011F56" w:rsidRPr="00011F56">
        <w:rPr>
          <w:rFonts w:asciiTheme="minorHAnsi" w:hAnsiTheme="minorHAnsi" w:cs="Calibri"/>
          <w:color w:val="000000"/>
          <w:lang w:val="es-DO"/>
        </w:rPr>
        <w:t>Adquisición Plataforma de Administración Políticas Seguridad de Red</w:t>
      </w:r>
      <w:r w:rsidR="00011F56" w:rsidRPr="00011F56">
        <w:rPr>
          <w:rFonts w:asciiTheme="minorHAnsi" w:hAnsiTheme="minorHAnsi" w:cs="Calibri"/>
          <w:color w:val="000000"/>
          <w:lang w:val="es-DO"/>
        </w:rPr>
        <w:t xml:space="preserve"> </w:t>
      </w:r>
      <w:r w:rsidR="004D62BD">
        <w:rPr>
          <w:rFonts w:asciiTheme="minorHAnsi" w:hAnsiTheme="minorHAnsi" w:cs="Calibri"/>
          <w:color w:val="000000"/>
          <w:lang w:val="es-DO"/>
        </w:rPr>
        <w:t xml:space="preserve">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1BEECE47" w:rsidR="00EE4571" w:rsidRDefault="00EE4571" w:rsidP="007E6F3C">
      <w:pPr>
        <w:jc w:val="both"/>
        <w:rPr>
          <w:rFonts w:asciiTheme="majorHAnsi" w:hAnsiTheme="majorHAnsi" w:cstheme="majorHAnsi"/>
          <w:b/>
          <w:sz w:val="18"/>
          <w:szCs w:val="18"/>
          <w:u w:val="single"/>
        </w:rPr>
      </w:pPr>
    </w:p>
    <w:tbl>
      <w:tblPr>
        <w:tblW w:w="11520" w:type="dxa"/>
        <w:tblInd w:w="-995" w:type="dxa"/>
        <w:tblCellMar>
          <w:left w:w="70" w:type="dxa"/>
          <w:right w:w="70" w:type="dxa"/>
        </w:tblCellMar>
        <w:tblLook w:val="04A0" w:firstRow="1" w:lastRow="0" w:firstColumn="1" w:lastColumn="0" w:noHBand="0" w:noVBand="1"/>
      </w:tblPr>
      <w:tblGrid>
        <w:gridCol w:w="506"/>
        <w:gridCol w:w="613"/>
        <w:gridCol w:w="911"/>
        <w:gridCol w:w="975"/>
        <w:gridCol w:w="2279"/>
        <w:gridCol w:w="4571"/>
        <w:gridCol w:w="1665"/>
      </w:tblGrid>
      <w:tr w:rsidR="009768DC" w14:paraId="2EFE673D" w14:textId="77777777" w:rsidTr="006839CF">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006F" w14:textId="77777777" w:rsidR="009768DC" w:rsidRDefault="009768DC" w:rsidP="006839CF">
            <w:pPr>
              <w:rPr>
                <w:rFonts w:ascii="Calibri" w:hAnsi="Calibri" w:cs="Calibri"/>
                <w:b/>
                <w:bCs/>
                <w:color w:val="000000"/>
                <w:sz w:val="20"/>
                <w:szCs w:val="20"/>
                <w:lang w:eastAsia="es-DO"/>
              </w:rPr>
            </w:pPr>
            <w:r>
              <w:rPr>
                <w:rFonts w:ascii="Calibri" w:hAnsi="Calibri" w:cs="Calibri"/>
                <w:b/>
                <w:bCs/>
                <w:color w:val="000000"/>
                <w:sz w:val="20"/>
                <w:szCs w:val="20"/>
              </w:rPr>
              <w:t>Lote</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607D8B26"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ítem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B500F10"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Rubro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95EC5FB"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Cantidad  </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23DE20FA"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Descripción  </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14:paraId="1BA3D4CA"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Especificación técnica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7727052C" w14:textId="77777777" w:rsidR="009768DC" w:rsidRDefault="009768DC" w:rsidP="006839CF">
            <w:pPr>
              <w:rPr>
                <w:rFonts w:ascii="Calibri" w:hAnsi="Calibri" w:cs="Calibri"/>
                <w:b/>
                <w:bCs/>
                <w:color w:val="000000"/>
                <w:sz w:val="20"/>
                <w:szCs w:val="20"/>
              </w:rPr>
            </w:pPr>
            <w:r>
              <w:rPr>
                <w:rFonts w:ascii="Calibri" w:hAnsi="Calibri" w:cs="Calibri"/>
                <w:b/>
                <w:bCs/>
                <w:color w:val="000000"/>
                <w:sz w:val="20"/>
                <w:szCs w:val="20"/>
              </w:rPr>
              <w:t>Garantía  </w:t>
            </w:r>
          </w:p>
        </w:tc>
      </w:tr>
      <w:tr w:rsidR="009768DC" w14:paraId="46622BAF" w14:textId="77777777" w:rsidTr="006839CF">
        <w:trPr>
          <w:trHeight w:val="197"/>
        </w:trPr>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14:paraId="70CB6B8B" w14:textId="77777777" w:rsidR="009768DC" w:rsidRDefault="009768DC" w:rsidP="006839CF">
            <w:pPr>
              <w:rPr>
                <w:rFonts w:ascii="Calibri Light" w:hAnsi="Calibri Light" w:cs="Calibri Light"/>
                <w:color w:val="000000"/>
                <w:sz w:val="18"/>
                <w:szCs w:val="18"/>
              </w:rPr>
            </w:pPr>
            <w:r>
              <w:rPr>
                <w:rFonts w:ascii="Calibri Light" w:hAnsi="Calibri Light" w:cs="Calibri Light"/>
                <w:color w:val="000000"/>
                <w:sz w:val="18"/>
                <w:szCs w:val="18"/>
              </w:rPr>
              <w:t>1</w:t>
            </w:r>
          </w:p>
        </w:tc>
        <w:tc>
          <w:tcPr>
            <w:tcW w:w="613" w:type="dxa"/>
            <w:vMerge w:val="restart"/>
            <w:tcBorders>
              <w:top w:val="nil"/>
              <w:left w:val="single" w:sz="4" w:space="0" w:color="auto"/>
              <w:bottom w:val="single" w:sz="4" w:space="0" w:color="auto"/>
              <w:right w:val="single" w:sz="4" w:space="0" w:color="auto"/>
            </w:tcBorders>
            <w:shd w:val="clear" w:color="auto" w:fill="auto"/>
            <w:vAlign w:val="center"/>
            <w:hideMark/>
          </w:tcPr>
          <w:p w14:paraId="46E9B246" w14:textId="77777777" w:rsidR="009768DC" w:rsidRDefault="009768DC" w:rsidP="006839CF">
            <w:pPr>
              <w:rPr>
                <w:rFonts w:ascii="Calibri Light" w:hAnsi="Calibri Light" w:cs="Calibri Light"/>
                <w:color w:val="000000"/>
                <w:sz w:val="18"/>
                <w:szCs w:val="18"/>
              </w:rPr>
            </w:pPr>
            <w:r>
              <w:rPr>
                <w:rFonts w:ascii="Calibri Light" w:hAnsi="Calibri Light" w:cs="Calibri Light"/>
                <w:color w:val="000000"/>
                <w:sz w:val="18"/>
                <w:szCs w:val="18"/>
              </w:rPr>
              <w:t>1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14:paraId="0E690E29" w14:textId="77777777" w:rsidR="009768DC" w:rsidRDefault="009768DC" w:rsidP="006839CF">
            <w:pPr>
              <w:rPr>
                <w:rFonts w:ascii="Calibri Light" w:hAnsi="Calibri Light" w:cs="Calibri Light"/>
                <w:color w:val="000000"/>
                <w:sz w:val="18"/>
                <w:szCs w:val="18"/>
              </w:rPr>
            </w:pPr>
            <w:r>
              <w:rPr>
                <w:rFonts w:ascii="Calibri Light" w:hAnsi="Calibri Light" w:cs="Calibri Light"/>
                <w:color w:val="000000"/>
                <w:sz w:val="18"/>
                <w:szCs w:val="18"/>
              </w:rPr>
              <w:t> 81112501</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6F50EF7E" w14:textId="77777777" w:rsidR="009768DC" w:rsidRDefault="009768DC" w:rsidP="006839CF">
            <w:pPr>
              <w:rPr>
                <w:rFonts w:ascii="Calibri Light" w:hAnsi="Calibri Light" w:cs="Calibri Light"/>
                <w:color w:val="000000"/>
                <w:sz w:val="18"/>
                <w:szCs w:val="18"/>
              </w:rPr>
            </w:pPr>
            <w:r>
              <w:rPr>
                <w:rFonts w:ascii="Calibri Light" w:hAnsi="Calibri Light" w:cs="Calibri Light"/>
                <w:color w:val="000000"/>
                <w:sz w:val="18"/>
                <w:szCs w:val="18"/>
              </w:rPr>
              <w:t>1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0F00A23F" w14:textId="77777777" w:rsidR="009768DC" w:rsidRDefault="009768DC" w:rsidP="006839CF">
            <w:pPr>
              <w:rPr>
                <w:rFonts w:ascii="Calibri Light" w:hAnsi="Calibri Light" w:cs="Calibri Light"/>
                <w:color w:val="000000"/>
                <w:sz w:val="18"/>
                <w:szCs w:val="18"/>
              </w:rPr>
            </w:pPr>
            <w:r>
              <w:rPr>
                <w:rFonts w:ascii="Calibri Light" w:hAnsi="Calibri Light" w:cs="Calibri Light"/>
                <w:color w:val="000000"/>
                <w:sz w:val="18"/>
                <w:szCs w:val="18"/>
              </w:rPr>
              <w:t xml:space="preserve">Plataforma todo-propósito para administración de las políticas de seguridad de la red (firewall y </w:t>
            </w:r>
            <w:proofErr w:type="spellStart"/>
            <w:r>
              <w:rPr>
                <w:rFonts w:ascii="Calibri Light" w:hAnsi="Calibri Light" w:cs="Calibri Light"/>
                <w:color w:val="000000"/>
                <w:sz w:val="18"/>
                <w:szCs w:val="18"/>
              </w:rPr>
              <w:t>cloud</w:t>
            </w:r>
            <w:proofErr w:type="spellEnd"/>
            <w:r>
              <w:rPr>
                <w:rFonts w:ascii="Calibri Light" w:hAnsi="Calibri Light" w:cs="Calibri Light"/>
                <w:color w:val="000000"/>
                <w:sz w:val="18"/>
                <w:szCs w:val="18"/>
              </w:rPr>
              <w:t xml:space="preserve"> </w:t>
            </w:r>
            <w:proofErr w:type="spellStart"/>
            <w:r>
              <w:rPr>
                <w:rFonts w:ascii="Calibri Light" w:hAnsi="Calibri Light" w:cs="Calibri Light"/>
                <w:color w:val="000000"/>
                <w:sz w:val="18"/>
                <w:szCs w:val="18"/>
              </w:rPr>
              <w:t>security</w:t>
            </w:r>
            <w:proofErr w:type="spellEnd"/>
            <w:r>
              <w:rPr>
                <w:rFonts w:ascii="Calibri Light" w:hAnsi="Calibri Light" w:cs="Calibri Light"/>
                <w:color w:val="000000"/>
                <w:sz w:val="18"/>
                <w:szCs w:val="18"/>
              </w:rPr>
              <w:t xml:space="preserve"> </w:t>
            </w:r>
            <w:proofErr w:type="spellStart"/>
            <w:r>
              <w:rPr>
                <w:rFonts w:ascii="Calibri Light" w:hAnsi="Calibri Light" w:cs="Calibri Light"/>
                <w:color w:val="000000"/>
                <w:sz w:val="18"/>
                <w:szCs w:val="18"/>
              </w:rPr>
              <w:t>policies</w:t>
            </w:r>
            <w:proofErr w:type="spellEnd"/>
            <w:r>
              <w:rPr>
                <w:rFonts w:ascii="Calibri Light" w:hAnsi="Calibri Light" w:cs="Calibri Light"/>
                <w:color w:val="000000"/>
                <w:sz w:val="18"/>
                <w:szCs w:val="18"/>
              </w:rPr>
              <w:t>) para 11 dispositivos y 1 año de vigencia</w:t>
            </w:r>
          </w:p>
        </w:tc>
        <w:tc>
          <w:tcPr>
            <w:tcW w:w="4721" w:type="dxa"/>
            <w:tcBorders>
              <w:top w:val="nil"/>
              <w:left w:val="nil"/>
              <w:bottom w:val="single" w:sz="4" w:space="0" w:color="auto"/>
              <w:right w:val="single" w:sz="4" w:space="0" w:color="auto"/>
            </w:tcBorders>
            <w:shd w:val="clear" w:color="auto" w:fill="auto"/>
            <w:vAlign w:val="center"/>
            <w:hideMark/>
          </w:tcPr>
          <w:p w14:paraId="265D0CE7"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 xml:space="preserve">Compatible con la plataforma </w:t>
            </w:r>
            <w:proofErr w:type="spellStart"/>
            <w:r>
              <w:rPr>
                <w:rFonts w:ascii="Calibri Light" w:hAnsi="Calibri Light" w:cs="Calibri Light"/>
                <w:color w:val="000000"/>
                <w:sz w:val="18"/>
                <w:szCs w:val="18"/>
              </w:rPr>
              <w:t>Nutanix</w:t>
            </w:r>
            <w:proofErr w:type="spellEnd"/>
            <w:r>
              <w:rPr>
                <w:rFonts w:ascii="Calibri Light" w:hAnsi="Calibri Light" w:cs="Calibri Light"/>
                <w:color w:val="000000"/>
                <w:sz w:val="18"/>
                <w:szCs w:val="18"/>
              </w:rPr>
              <w:t> que posee la TSS</w:t>
            </w:r>
          </w:p>
        </w:tc>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14:paraId="5AC4AE5E"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Soporte que incluya asistencia remota7x24x365 y actualizaciones por 1 año</w:t>
            </w:r>
          </w:p>
        </w:tc>
      </w:tr>
      <w:tr w:rsidR="009768DC" w14:paraId="17149553" w14:textId="77777777" w:rsidTr="006839CF">
        <w:trPr>
          <w:trHeight w:val="215"/>
        </w:trPr>
        <w:tc>
          <w:tcPr>
            <w:tcW w:w="506" w:type="dxa"/>
            <w:vMerge/>
            <w:tcBorders>
              <w:top w:val="nil"/>
              <w:left w:val="single" w:sz="4" w:space="0" w:color="auto"/>
              <w:bottom w:val="single" w:sz="4" w:space="0" w:color="auto"/>
              <w:right w:val="single" w:sz="4" w:space="0" w:color="auto"/>
            </w:tcBorders>
            <w:vAlign w:val="center"/>
            <w:hideMark/>
          </w:tcPr>
          <w:p w14:paraId="3F32A2C1"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149A9936"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09F470F5"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019E0D4C"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2770C91E"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2CE059B2"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 xml:space="preserve">Normalización de reglas </w:t>
            </w:r>
            <w:proofErr w:type="spellStart"/>
            <w:r>
              <w:rPr>
                <w:rFonts w:ascii="Calibri Light" w:hAnsi="Calibri Light" w:cs="Calibri Light"/>
                <w:color w:val="000000"/>
                <w:sz w:val="18"/>
                <w:szCs w:val="18"/>
              </w:rPr>
              <w:t>multi-vendedor</w:t>
            </w:r>
            <w:proofErr w:type="spellEnd"/>
            <w:r>
              <w:rPr>
                <w:rFonts w:ascii="Calibri Light" w:hAnsi="Calibri Light" w:cs="Calibri Light"/>
                <w:color w:val="000000"/>
                <w:sz w:val="18"/>
                <w:szCs w:val="18"/>
              </w:rPr>
              <w:t>  </w:t>
            </w:r>
          </w:p>
        </w:tc>
        <w:tc>
          <w:tcPr>
            <w:tcW w:w="1679" w:type="dxa"/>
            <w:vMerge/>
            <w:tcBorders>
              <w:top w:val="nil"/>
              <w:left w:val="single" w:sz="4" w:space="0" w:color="auto"/>
              <w:bottom w:val="single" w:sz="4" w:space="0" w:color="auto"/>
              <w:right w:val="single" w:sz="4" w:space="0" w:color="auto"/>
            </w:tcBorders>
            <w:vAlign w:val="center"/>
            <w:hideMark/>
          </w:tcPr>
          <w:p w14:paraId="35DDBFD1" w14:textId="77777777" w:rsidR="009768DC" w:rsidRDefault="009768DC" w:rsidP="006839CF">
            <w:pPr>
              <w:rPr>
                <w:rFonts w:ascii="Symbol" w:hAnsi="Symbol" w:cs="Calibri"/>
                <w:color w:val="000000"/>
                <w:sz w:val="20"/>
                <w:szCs w:val="20"/>
              </w:rPr>
            </w:pPr>
          </w:p>
        </w:tc>
      </w:tr>
      <w:tr w:rsidR="009768DC" w14:paraId="61DA4F76"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0BB14B9A"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2BADFA22"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4C61C41D"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5DAD7D9A"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63B85A74"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3273085B"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Resumen del uso de reglas  </w:t>
            </w:r>
          </w:p>
        </w:tc>
        <w:tc>
          <w:tcPr>
            <w:tcW w:w="1679" w:type="dxa"/>
            <w:vMerge/>
            <w:tcBorders>
              <w:top w:val="nil"/>
              <w:left w:val="single" w:sz="4" w:space="0" w:color="auto"/>
              <w:bottom w:val="single" w:sz="4" w:space="0" w:color="auto"/>
              <w:right w:val="single" w:sz="4" w:space="0" w:color="auto"/>
            </w:tcBorders>
            <w:vAlign w:val="center"/>
            <w:hideMark/>
          </w:tcPr>
          <w:p w14:paraId="02145A56" w14:textId="77777777" w:rsidR="009768DC" w:rsidRDefault="009768DC" w:rsidP="006839CF">
            <w:pPr>
              <w:rPr>
                <w:rFonts w:ascii="Symbol" w:hAnsi="Symbol" w:cs="Calibri"/>
                <w:color w:val="000000"/>
                <w:sz w:val="20"/>
                <w:szCs w:val="20"/>
              </w:rPr>
            </w:pPr>
          </w:p>
        </w:tc>
      </w:tr>
      <w:tr w:rsidR="009768DC" w14:paraId="66D1D0BC" w14:textId="77777777" w:rsidTr="006839CF">
        <w:trPr>
          <w:trHeight w:val="143"/>
        </w:trPr>
        <w:tc>
          <w:tcPr>
            <w:tcW w:w="506" w:type="dxa"/>
            <w:vMerge/>
            <w:tcBorders>
              <w:top w:val="nil"/>
              <w:left w:val="single" w:sz="4" w:space="0" w:color="auto"/>
              <w:bottom w:val="single" w:sz="4" w:space="0" w:color="auto"/>
              <w:right w:val="single" w:sz="4" w:space="0" w:color="auto"/>
            </w:tcBorders>
            <w:vAlign w:val="center"/>
            <w:hideMark/>
          </w:tcPr>
          <w:p w14:paraId="0F2740E2"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6FF0CE81"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042F11BE"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1CC868A3"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4F62FB0C"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2345E04A"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Índice de preocupación de seguridad para medir el riesgo a lo largo del tiempo  </w:t>
            </w:r>
          </w:p>
        </w:tc>
        <w:tc>
          <w:tcPr>
            <w:tcW w:w="1679" w:type="dxa"/>
            <w:vMerge/>
            <w:tcBorders>
              <w:top w:val="nil"/>
              <w:left w:val="single" w:sz="4" w:space="0" w:color="auto"/>
              <w:bottom w:val="single" w:sz="4" w:space="0" w:color="auto"/>
              <w:right w:val="single" w:sz="4" w:space="0" w:color="auto"/>
            </w:tcBorders>
            <w:vAlign w:val="center"/>
            <w:hideMark/>
          </w:tcPr>
          <w:p w14:paraId="4ABA440F" w14:textId="77777777" w:rsidR="009768DC" w:rsidRDefault="009768DC" w:rsidP="006839CF">
            <w:pPr>
              <w:rPr>
                <w:rFonts w:ascii="Symbol" w:hAnsi="Symbol" w:cs="Calibri"/>
                <w:color w:val="000000"/>
                <w:sz w:val="20"/>
                <w:szCs w:val="20"/>
              </w:rPr>
            </w:pPr>
          </w:p>
        </w:tc>
      </w:tr>
      <w:tr w:rsidR="009768DC" w14:paraId="52A17A89"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1A419B9C"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61FB64F2"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045C7760"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6A5C6115"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75056035"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6A48BB93"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Resumen de fallos de control  </w:t>
            </w:r>
          </w:p>
        </w:tc>
        <w:tc>
          <w:tcPr>
            <w:tcW w:w="1679" w:type="dxa"/>
            <w:vMerge/>
            <w:tcBorders>
              <w:top w:val="nil"/>
              <w:left w:val="single" w:sz="4" w:space="0" w:color="auto"/>
              <w:bottom w:val="single" w:sz="4" w:space="0" w:color="auto"/>
              <w:right w:val="single" w:sz="4" w:space="0" w:color="auto"/>
            </w:tcBorders>
            <w:vAlign w:val="center"/>
            <w:hideMark/>
          </w:tcPr>
          <w:p w14:paraId="0350ED05" w14:textId="77777777" w:rsidR="009768DC" w:rsidRDefault="009768DC" w:rsidP="006839CF">
            <w:pPr>
              <w:rPr>
                <w:rFonts w:ascii="Symbol" w:hAnsi="Symbol" w:cs="Calibri"/>
                <w:color w:val="000000"/>
                <w:sz w:val="20"/>
                <w:szCs w:val="20"/>
              </w:rPr>
            </w:pPr>
          </w:p>
        </w:tc>
      </w:tr>
      <w:tr w:rsidR="009768DC" w14:paraId="1AF7F8EE" w14:textId="77777777" w:rsidTr="006839CF">
        <w:trPr>
          <w:trHeight w:val="125"/>
        </w:trPr>
        <w:tc>
          <w:tcPr>
            <w:tcW w:w="506" w:type="dxa"/>
            <w:vMerge/>
            <w:tcBorders>
              <w:top w:val="nil"/>
              <w:left w:val="single" w:sz="4" w:space="0" w:color="auto"/>
              <w:bottom w:val="single" w:sz="4" w:space="0" w:color="auto"/>
              <w:right w:val="single" w:sz="4" w:space="0" w:color="auto"/>
            </w:tcBorders>
            <w:vAlign w:val="center"/>
            <w:hideMark/>
          </w:tcPr>
          <w:p w14:paraId="17E6A993"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070421AE"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448CC94E"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68139EE8"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53C427DC"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273A0D3F"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Evaluación de vulnerabilidades  </w:t>
            </w:r>
          </w:p>
        </w:tc>
        <w:tc>
          <w:tcPr>
            <w:tcW w:w="1679" w:type="dxa"/>
            <w:vMerge/>
            <w:tcBorders>
              <w:top w:val="nil"/>
              <w:left w:val="single" w:sz="4" w:space="0" w:color="auto"/>
              <w:bottom w:val="single" w:sz="4" w:space="0" w:color="auto"/>
              <w:right w:val="single" w:sz="4" w:space="0" w:color="auto"/>
            </w:tcBorders>
            <w:vAlign w:val="center"/>
            <w:hideMark/>
          </w:tcPr>
          <w:p w14:paraId="791AFA0F" w14:textId="77777777" w:rsidR="009768DC" w:rsidRDefault="009768DC" w:rsidP="006839CF">
            <w:pPr>
              <w:rPr>
                <w:rFonts w:ascii="Symbol" w:hAnsi="Symbol" w:cs="Calibri"/>
                <w:color w:val="000000"/>
                <w:sz w:val="20"/>
                <w:szCs w:val="20"/>
              </w:rPr>
            </w:pPr>
          </w:p>
        </w:tc>
      </w:tr>
      <w:tr w:rsidR="009768DC" w14:paraId="78F21175"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36157018"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6F7A13F2"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395C12D7"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1C4B998D"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1B4E68BA"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2A146B62"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Historial de cambios y documentación  </w:t>
            </w:r>
          </w:p>
        </w:tc>
        <w:tc>
          <w:tcPr>
            <w:tcW w:w="1679" w:type="dxa"/>
            <w:vMerge/>
            <w:tcBorders>
              <w:top w:val="nil"/>
              <w:left w:val="single" w:sz="4" w:space="0" w:color="auto"/>
              <w:bottom w:val="single" w:sz="4" w:space="0" w:color="auto"/>
              <w:right w:val="single" w:sz="4" w:space="0" w:color="auto"/>
            </w:tcBorders>
            <w:vAlign w:val="center"/>
            <w:hideMark/>
          </w:tcPr>
          <w:p w14:paraId="6C6850D6" w14:textId="77777777" w:rsidR="009768DC" w:rsidRDefault="009768DC" w:rsidP="006839CF">
            <w:pPr>
              <w:rPr>
                <w:rFonts w:ascii="Symbol" w:hAnsi="Symbol" w:cs="Calibri"/>
                <w:color w:val="000000"/>
                <w:sz w:val="20"/>
                <w:szCs w:val="20"/>
              </w:rPr>
            </w:pPr>
          </w:p>
        </w:tc>
      </w:tr>
      <w:tr w:rsidR="009768DC" w14:paraId="7316CBD7" w14:textId="77777777" w:rsidTr="006839CF">
        <w:trPr>
          <w:trHeight w:val="495"/>
        </w:trPr>
        <w:tc>
          <w:tcPr>
            <w:tcW w:w="506" w:type="dxa"/>
            <w:vMerge/>
            <w:tcBorders>
              <w:top w:val="nil"/>
              <w:left w:val="single" w:sz="4" w:space="0" w:color="auto"/>
              <w:bottom w:val="single" w:sz="4" w:space="0" w:color="auto"/>
              <w:right w:val="single" w:sz="4" w:space="0" w:color="auto"/>
            </w:tcBorders>
            <w:vAlign w:val="center"/>
            <w:hideMark/>
          </w:tcPr>
          <w:p w14:paraId="7994AF1C"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580EBDE1"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4897528E"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7046E80D"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6B412C16"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3E454174"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Capacidad de búsqueda de reglas, políticas y dispositivos de forma inteligente a través de la red y totalmente configurable</w:t>
            </w:r>
          </w:p>
        </w:tc>
        <w:tc>
          <w:tcPr>
            <w:tcW w:w="1679" w:type="dxa"/>
            <w:vMerge/>
            <w:tcBorders>
              <w:top w:val="nil"/>
              <w:left w:val="single" w:sz="4" w:space="0" w:color="auto"/>
              <w:bottom w:val="single" w:sz="4" w:space="0" w:color="auto"/>
              <w:right w:val="single" w:sz="4" w:space="0" w:color="auto"/>
            </w:tcBorders>
            <w:vAlign w:val="center"/>
            <w:hideMark/>
          </w:tcPr>
          <w:p w14:paraId="01ECC38E" w14:textId="77777777" w:rsidR="009768DC" w:rsidRDefault="009768DC" w:rsidP="006839CF">
            <w:pPr>
              <w:rPr>
                <w:rFonts w:ascii="Symbol" w:hAnsi="Symbol" w:cs="Calibri"/>
                <w:color w:val="000000"/>
                <w:sz w:val="20"/>
                <w:szCs w:val="20"/>
              </w:rPr>
            </w:pPr>
          </w:p>
        </w:tc>
      </w:tr>
      <w:tr w:rsidR="009768DC" w14:paraId="3BF92E8E"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4C96EC38"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54F10D83"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3EA04D61"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26C56692"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7DFCAAD4"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61328545"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Evaluaciones preconfiguradas  </w:t>
            </w:r>
          </w:p>
        </w:tc>
        <w:tc>
          <w:tcPr>
            <w:tcW w:w="1679" w:type="dxa"/>
            <w:vMerge/>
            <w:tcBorders>
              <w:top w:val="nil"/>
              <w:left w:val="single" w:sz="4" w:space="0" w:color="auto"/>
              <w:bottom w:val="single" w:sz="4" w:space="0" w:color="auto"/>
              <w:right w:val="single" w:sz="4" w:space="0" w:color="auto"/>
            </w:tcBorders>
            <w:vAlign w:val="center"/>
            <w:hideMark/>
          </w:tcPr>
          <w:p w14:paraId="6A2F8473" w14:textId="77777777" w:rsidR="009768DC" w:rsidRDefault="009768DC" w:rsidP="006839CF">
            <w:pPr>
              <w:rPr>
                <w:rFonts w:ascii="Symbol" w:hAnsi="Symbol" w:cs="Calibri"/>
                <w:color w:val="000000"/>
                <w:sz w:val="20"/>
                <w:szCs w:val="20"/>
              </w:rPr>
            </w:pPr>
          </w:p>
        </w:tc>
      </w:tr>
      <w:tr w:rsidR="009768DC" w14:paraId="2A9BAB1F"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617BE450"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68F2AC06"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40BE4FA6"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60027B9A"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5A4CBD27"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4D0164D2"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Informes personalizables  </w:t>
            </w:r>
          </w:p>
        </w:tc>
        <w:tc>
          <w:tcPr>
            <w:tcW w:w="1679" w:type="dxa"/>
            <w:vMerge/>
            <w:tcBorders>
              <w:top w:val="nil"/>
              <w:left w:val="single" w:sz="4" w:space="0" w:color="auto"/>
              <w:bottom w:val="single" w:sz="4" w:space="0" w:color="auto"/>
              <w:right w:val="single" w:sz="4" w:space="0" w:color="auto"/>
            </w:tcBorders>
            <w:vAlign w:val="center"/>
            <w:hideMark/>
          </w:tcPr>
          <w:p w14:paraId="4985BC75" w14:textId="77777777" w:rsidR="009768DC" w:rsidRDefault="009768DC" w:rsidP="006839CF">
            <w:pPr>
              <w:rPr>
                <w:rFonts w:ascii="Symbol" w:hAnsi="Symbol" w:cs="Calibri"/>
                <w:color w:val="000000"/>
                <w:sz w:val="20"/>
                <w:szCs w:val="20"/>
              </w:rPr>
            </w:pPr>
          </w:p>
        </w:tc>
      </w:tr>
      <w:tr w:rsidR="009768DC" w14:paraId="48ABE7D5"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31009D34"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7F9B9EAA"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1022EA9A"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268EDFC0"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522A9F5E"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4830B217"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Controles preconfigurados  </w:t>
            </w:r>
          </w:p>
        </w:tc>
        <w:tc>
          <w:tcPr>
            <w:tcW w:w="1679" w:type="dxa"/>
            <w:vMerge/>
            <w:tcBorders>
              <w:top w:val="nil"/>
              <w:left w:val="single" w:sz="4" w:space="0" w:color="auto"/>
              <w:bottom w:val="single" w:sz="4" w:space="0" w:color="auto"/>
              <w:right w:val="single" w:sz="4" w:space="0" w:color="auto"/>
            </w:tcBorders>
            <w:vAlign w:val="center"/>
            <w:hideMark/>
          </w:tcPr>
          <w:p w14:paraId="0F2CE723" w14:textId="77777777" w:rsidR="009768DC" w:rsidRDefault="009768DC" w:rsidP="006839CF">
            <w:pPr>
              <w:rPr>
                <w:rFonts w:ascii="Symbol" w:hAnsi="Symbol" w:cs="Calibri"/>
                <w:color w:val="000000"/>
                <w:sz w:val="20"/>
                <w:szCs w:val="20"/>
              </w:rPr>
            </w:pPr>
          </w:p>
        </w:tc>
      </w:tr>
      <w:tr w:rsidR="009768DC" w14:paraId="0DE0AE7A"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05E9A01D"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6EB021D1"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760E5259"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1E7A1140"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4BF493E6"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00DABB9F"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Controles personalizables  </w:t>
            </w:r>
          </w:p>
        </w:tc>
        <w:tc>
          <w:tcPr>
            <w:tcW w:w="1679" w:type="dxa"/>
            <w:vMerge/>
            <w:tcBorders>
              <w:top w:val="nil"/>
              <w:left w:val="single" w:sz="4" w:space="0" w:color="auto"/>
              <w:bottom w:val="single" w:sz="4" w:space="0" w:color="auto"/>
              <w:right w:val="single" w:sz="4" w:space="0" w:color="auto"/>
            </w:tcBorders>
            <w:vAlign w:val="center"/>
            <w:hideMark/>
          </w:tcPr>
          <w:p w14:paraId="625C66CD" w14:textId="77777777" w:rsidR="009768DC" w:rsidRDefault="009768DC" w:rsidP="006839CF">
            <w:pPr>
              <w:rPr>
                <w:rFonts w:ascii="Symbol" w:hAnsi="Symbol" w:cs="Calibri"/>
                <w:color w:val="000000"/>
                <w:sz w:val="20"/>
                <w:szCs w:val="20"/>
              </w:rPr>
            </w:pPr>
          </w:p>
        </w:tc>
      </w:tr>
      <w:tr w:rsidR="009768DC" w14:paraId="3CBD5AAB"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7F9241C1"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28F1753D"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522B5CD5"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64952FA4"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4A51A5BB"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394FDA24"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Análisis de ruta de acceso</w:t>
            </w:r>
          </w:p>
        </w:tc>
        <w:tc>
          <w:tcPr>
            <w:tcW w:w="1679" w:type="dxa"/>
            <w:vMerge/>
            <w:tcBorders>
              <w:top w:val="nil"/>
              <w:left w:val="single" w:sz="4" w:space="0" w:color="auto"/>
              <w:bottom w:val="single" w:sz="4" w:space="0" w:color="auto"/>
              <w:right w:val="single" w:sz="4" w:space="0" w:color="auto"/>
            </w:tcBorders>
            <w:vAlign w:val="center"/>
            <w:hideMark/>
          </w:tcPr>
          <w:p w14:paraId="47705D70" w14:textId="77777777" w:rsidR="009768DC" w:rsidRDefault="009768DC" w:rsidP="006839CF">
            <w:pPr>
              <w:rPr>
                <w:rFonts w:ascii="Symbol" w:hAnsi="Symbol" w:cs="Calibri"/>
                <w:color w:val="000000"/>
                <w:sz w:val="20"/>
                <w:szCs w:val="20"/>
              </w:rPr>
            </w:pPr>
          </w:p>
        </w:tc>
      </w:tr>
      <w:tr w:rsidR="009768DC" w14:paraId="33779D94" w14:textId="77777777" w:rsidTr="006839CF">
        <w:trPr>
          <w:trHeight w:val="60"/>
        </w:trPr>
        <w:tc>
          <w:tcPr>
            <w:tcW w:w="506" w:type="dxa"/>
            <w:vMerge/>
            <w:tcBorders>
              <w:top w:val="nil"/>
              <w:left w:val="single" w:sz="4" w:space="0" w:color="auto"/>
              <w:bottom w:val="single" w:sz="4" w:space="0" w:color="auto"/>
              <w:right w:val="single" w:sz="4" w:space="0" w:color="auto"/>
            </w:tcBorders>
            <w:vAlign w:val="center"/>
            <w:hideMark/>
          </w:tcPr>
          <w:p w14:paraId="474C28D0" w14:textId="77777777" w:rsidR="009768DC" w:rsidRDefault="009768DC" w:rsidP="006839CF">
            <w:pPr>
              <w:rPr>
                <w:rFonts w:ascii="Calibri Light" w:hAnsi="Calibri Light" w:cs="Calibri Light"/>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14:paraId="4FC69378" w14:textId="77777777" w:rsidR="009768DC" w:rsidRDefault="009768DC" w:rsidP="006839CF">
            <w:pPr>
              <w:rPr>
                <w:rFonts w:ascii="Calibri Light" w:hAnsi="Calibri Light" w:cs="Calibri Light"/>
                <w:color w:val="000000"/>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14:paraId="10144F9E" w14:textId="77777777" w:rsidR="009768DC" w:rsidRDefault="009768DC" w:rsidP="006839CF">
            <w:pPr>
              <w:rPr>
                <w:rFonts w:ascii="Calibri Light" w:hAnsi="Calibri Light" w:cs="Calibri Light"/>
                <w:color w:val="00000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14:paraId="763F1EE3" w14:textId="77777777" w:rsidR="009768DC" w:rsidRDefault="009768DC" w:rsidP="006839CF">
            <w:pPr>
              <w:rPr>
                <w:rFonts w:ascii="Calibri Light" w:hAnsi="Calibri Light" w:cs="Calibri Light"/>
                <w:color w:val="000000"/>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14:paraId="6E90D709" w14:textId="77777777" w:rsidR="009768DC" w:rsidRDefault="009768DC" w:rsidP="006839CF">
            <w:pPr>
              <w:rPr>
                <w:rFonts w:ascii="Calibri Light" w:hAnsi="Calibri Light" w:cs="Calibri Light"/>
                <w:color w:val="000000"/>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459655C0" w14:textId="77777777" w:rsidR="009768DC" w:rsidRDefault="009768DC" w:rsidP="006839CF">
            <w:pPr>
              <w:rPr>
                <w:rFonts w:ascii="Symbol" w:hAnsi="Symbol" w:cs="Calibri"/>
                <w:color w:val="000000"/>
                <w:sz w:val="20"/>
                <w:szCs w:val="20"/>
              </w:rPr>
            </w:pPr>
            <w:r>
              <w:rPr>
                <w:rFonts w:ascii="Symbol" w:hAnsi="Symbol" w:cs="Calibri"/>
                <w:color w:val="000000"/>
                <w:sz w:val="20"/>
                <w:szCs w:val="20"/>
              </w:rPr>
              <w:t>·</w:t>
            </w:r>
            <w:r>
              <w:rPr>
                <w:color w:val="000000"/>
                <w:sz w:val="14"/>
                <w:szCs w:val="14"/>
              </w:rPr>
              <w:t xml:space="preserve">   </w:t>
            </w:r>
            <w:r>
              <w:rPr>
                <w:rFonts w:ascii="Calibri Light" w:hAnsi="Calibri Light" w:cs="Calibri Light"/>
                <w:color w:val="000000"/>
                <w:sz w:val="18"/>
                <w:szCs w:val="18"/>
              </w:rPr>
              <w:t>Capacidad de monitoreo en tiempo real de los dispositivos (firewalls)</w:t>
            </w:r>
          </w:p>
        </w:tc>
        <w:tc>
          <w:tcPr>
            <w:tcW w:w="1679" w:type="dxa"/>
            <w:vMerge/>
            <w:tcBorders>
              <w:top w:val="nil"/>
              <w:left w:val="single" w:sz="4" w:space="0" w:color="auto"/>
              <w:bottom w:val="single" w:sz="4" w:space="0" w:color="auto"/>
              <w:right w:val="single" w:sz="4" w:space="0" w:color="auto"/>
            </w:tcBorders>
            <w:vAlign w:val="center"/>
            <w:hideMark/>
          </w:tcPr>
          <w:p w14:paraId="33648CBA" w14:textId="77777777" w:rsidR="009768DC" w:rsidRDefault="009768DC" w:rsidP="006839CF">
            <w:pPr>
              <w:rPr>
                <w:rFonts w:ascii="Symbol" w:hAnsi="Symbol" w:cs="Calibri"/>
                <w:color w:val="000000"/>
                <w:sz w:val="20"/>
                <w:szCs w:val="20"/>
              </w:rPr>
            </w:pPr>
          </w:p>
        </w:tc>
      </w:tr>
    </w:tbl>
    <w:p w14:paraId="336C31FE" w14:textId="77777777" w:rsidR="00B23052" w:rsidRDefault="00B23052"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w:t>
      </w:r>
      <w:r w:rsidR="003006E8" w:rsidRPr="003006E8">
        <w:rPr>
          <w:rFonts w:asciiTheme="minorHAnsi" w:hAnsiTheme="minorHAnsi" w:cs="Calibri"/>
          <w:color w:val="000000"/>
          <w:lang w:val="es-DO"/>
        </w:rPr>
        <w:lastRenderedPageBreak/>
        <w:t xml:space="preserve">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05A7194"/>
    <w:multiLevelType w:val="multilevel"/>
    <w:tmpl w:val="FCE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D5D1BE3"/>
    <w:multiLevelType w:val="multilevel"/>
    <w:tmpl w:val="07A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EB36731"/>
    <w:multiLevelType w:val="multilevel"/>
    <w:tmpl w:val="1E7E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2"/>
  </w:num>
  <w:num w:numId="4">
    <w:abstractNumId w:val="9"/>
  </w:num>
  <w:num w:numId="5">
    <w:abstractNumId w:val="0"/>
  </w:num>
  <w:num w:numId="6">
    <w:abstractNumId w:val="7"/>
  </w:num>
  <w:num w:numId="7">
    <w:abstractNumId w:val="10"/>
  </w:num>
  <w:num w:numId="8">
    <w:abstractNumId w:val="1"/>
  </w:num>
  <w:num w:numId="9">
    <w:abstractNumId w:val="3"/>
  </w:num>
  <w:num w:numId="10">
    <w:abstractNumId w:val="6"/>
  </w:num>
  <w:num w:numId="11">
    <w:abstractNumId w:val="2"/>
  </w:num>
  <w:num w:numId="12">
    <w:abstractNumId w:val="8"/>
  </w:num>
  <w:num w:numId="13">
    <w:abstractNumId w:val="4"/>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1F56"/>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2875"/>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68DC"/>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23052"/>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48D8"/>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2361"/>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2490</Words>
  <Characters>14197</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23</cp:revision>
  <cp:lastPrinted>2015-05-19T16:27:00Z</cp:lastPrinted>
  <dcterms:created xsi:type="dcterms:W3CDTF">2022-03-31T12:48:00Z</dcterms:created>
  <dcterms:modified xsi:type="dcterms:W3CDTF">2023-10-19T16:26:00Z</dcterms:modified>
</cp:coreProperties>
</file>