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1A4A8E9C"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w:t>
      </w:r>
      <w:r w:rsidR="005C4F54">
        <w:rPr>
          <w:rFonts w:asciiTheme="minorHAnsi" w:hAnsiTheme="minorHAnsi" w:cs="Calibri"/>
          <w:b/>
          <w:color w:val="000000" w:themeColor="text1"/>
          <w:lang w:val="es-DO"/>
        </w:rPr>
        <w:t>COM</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4F2AC990" w:rsidR="006D4BEA" w:rsidRPr="005C3607" w:rsidRDefault="006D4BEA" w:rsidP="00BB6091">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853BB4" w:rsidRPr="005C3607">
        <w:rPr>
          <w:rFonts w:asciiTheme="minorHAnsi" w:hAnsiTheme="minorHAnsi" w:cs="Calibri"/>
          <w:b/>
          <w:color w:val="000000"/>
          <w:lang w:val="es-DO"/>
        </w:rPr>
        <w:t xml:space="preserve">DE AQUISICIÓN </w:t>
      </w:r>
      <w:r w:rsidR="005C4F54" w:rsidRPr="007D7F23">
        <w:rPr>
          <w:rFonts w:asciiTheme="minorHAnsi" w:hAnsiTheme="minorHAnsi" w:cs="Calibri"/>
          <w:b/>
          <w:color w:val="000000"/>
          <w:lang w:val="es-DO"/>
        </w:rPr>
        <w:t>DE LICENCIAS DE SOFTWARE PARA LA GESTIÓN TECNOLÓGICA</w:t>
      </w:r>
      <w:r w:rsidR="005C4F54">
        <w:t xml:space="preserve"> </w:t>
      </w:r>
      <w:r w:rsidR="00467D37" w:rsidRPr="005C3607">
        <w:rPr>
          <w:rFonts w:asciiTheme="minorHAnsi" w:hAnsiTheme="minorHAnsi" w:cs="Calibri"/>
          <w:b/>
          <w:color w:val="000000"/>
          <w:lang w:val="es-DO"/>
        </w:rPr>
        <w:t xml:space="preserve">ENTRE </w:t>
      </w:r>
      <w:r w:rsidR="00A2678B" w:rsidRPr="005C3607">
        <w:rPr>
          <w:rFonts w:asciiTheme="minorHAnsi" w:hAnsiTheme="minorHAnsi" w:cs="Calibri"/>
          <w:b/>
          <w:color w:val="000000"/>
          <w:lang w:val="es-DO"/>
        </w:rPr>
        <w:t xml:space="preserve">TESORERÍA DE LA SEGURIDAD SOCIAL </w:t>
      </w:r>
      <w:r w:rsidR="00853BB4" w:rsidRPr="005C3607">
        <w:rPr>
          <w:rFonts w:asciiTheme="minorHAnsi" w:hAnsiTheme="minorHAnsi" w:cs="Calibri"/>
          <w:b/>
          <w:color w:val="000000"/>
          <w:lang w:val="es-DO"/>
        </w:rPr>
        <w:t>Y</w:t>
      </w:r>
      <w:r w:rsidR="00A2678B" w:rsidRPr="005C3607">
        <w:rPr>
          <w:rFonts w:asciiTheme="minorHAnsi" w:hAnsiTheme="minorHAnsi" w:cs="Calibri"/>
          <w:b/>
          <w:color w:val="000000"/>
          <w:lang w:val="es-DO"/>
        </w:rPr>
        <w:t xml:space="preserve"> </w:t>
      </w:r>
      <w:r w:rsidR="00BD147D">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05EF3CB8"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DA628F">
        <w:rPr>
          <w:rFonts w:asciiTheme="minorHAnsi" w:hAnsiTheme="minorHAnsi" w:cstheme="minorHAnsi"/>
          <w:color w:val="000000" w:themeColor="text1"/>
          <w:lang w:val="es-DO"/>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2592BF99"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C55AAA">
        <w:rPr>
          <w:rFonts w:asciiTheme="minorHAnsi" w:hAnsiTheme="minorHAnsi" w:cstheme="minorHAnsi"/>
          <w:color w:val="000000" w:themeColor="text1"/>
          <w:lang w:val="es-DO" w:eastAsia="es-MX"/>
        </w:rPr>
        <w:t>Licitación Pública</w:t>
      </w:r>
      <w:r w:rsidR="00F054AE">
        <w:rPr>
          <w:rFonts w:asciiTheme="minorHAnsi" w:hAnsiTheme="minorHAnsi" w:cstheme="minorHAnsi"/>
          <w:color w:val="000000" w:themeColor="text1"/>
          <w:lang w:val="es-DO" w:eastAsia="es-MX"/>
        </w:rPr>
        <w:t xml:space="preserve"> </w:t>
      </w:r>
      <w:r w:rsidR="00DA628F">
        <w:rPr>
          <w:rFonts w:asciiTheme="minorHAnsi" w:hAnsiTheme="minorHAnsi" w:cstheme="minorHAnsi"/>
          <w:color w:val="000000" w:themeColor="text1"/>
          <w:lang w:val="es-DO" w:eastAsia="es-MX"/>
        </w:rPr>
        <w:t>N</w:t>
      </w:r>
      <w:r w:rsidR="00F054AE">
        <w:rPr>
          <w:rFonts w:asciiTheme="minorHAnsi" w:hAnsiTheme="minorHAnsi" w:cstheme="minorHAnsi"/>
          <w:color w:val="000000" w:themeColor="text1"/>
          <w:lang w:val="es-DO" w:eastAsia="es-MX"/>
        </w:rPr>
        <w:t>acional</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E29D201"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DA628F">
        <w:rPr>
          <w:rFonts w:asciiTheme="minorHAnsi" w:hAnsiTheme="minorHAnsi" w:cstheme="minorHAnsi"/>
          <w:color w:val="000000" w:themeColor="text1"/>
          <w:lang w:val="es-DO"/>
        </w:rPr>
        <w:t>Licitación Pública Nacional</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la Adquisición </w:t>
      </w:r>
      <w:r w:rsidR="005C4F54">
        <w:t>de Licencias de Software para la Gestión Tecnológica de la Tesorería de la Seguridad Social</w:t>
      </w:r>
      <w:r w:rsidR="005C4F54">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6E4E469B" w14:textId="77777777" w:rsidR="005C4F54" w:rsidRDefault="005C4F54" w:rsidP="00F3638A">
      <w:pPr>
        <w:jc w:val="both"/>
        <w:rPr>
          <w:rFonts w:asciiTheme="minorHAnsi" w:hAnsiTheme="minorHAnsi" w:cstheme="minorHAnsi"/>
          <w:b/>
        </w:rPr>
      </w:pPr>
    </w:p>
    <w:p w14:paraId="2F2B77BF" w14:textId="77777777" w:rsidR="00C55AAA" w:rsidRDefault="00C55AAA" w:rsidP="00F3638A">
      <w:pPr>
        <w:jc w:val="both"/>
        <w:rPr>
          <w:rFonts w:asciiTheme="minorHAnsi" w:hAnsiTheme="minorHAnsi" w:cstheme="minorHAnsi"/>
          <w:b/>
        </w:rPr>
      </w:pPr>
    </w:p>
    <w:p w14:paraId="338BCD91" w14:textId="4F70A309" w:rsidR="00CB73FA" w:rsidRPr="007D7F23" w:rsidRDefault="00CB73FA" w:rsidP="00F3638A">
      <w:pPr>
        <w:jc w:val="both"/>
        <w:rPr>
          <w:rFonts w:asciiTheme="minorHAnsi" w:hAnsiTheme="minorHAnsi" w:cstheme="minorHAnsi"/>
          <w:b/>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7D7F23" w:rsidRPr="007D7F23">
        <w:rPr>
          <w:rFonts w:asciiTheme="minorHAnsi" w:hAnsiTheme="minorHAnsi" w:cstheme="minorHAnsi"/>
          <w:b/>
        </w:rPr>
        <w:t>LICITACIÓN PÚBLICA NACIONAL TSS-CCC-LPN-2021-0001</w:t>
      </w:r>
      <w:r w:rsidR="007D7F23" w:rsidRPr="007D7F23">
        <w:rPr>
          <w:rFonts w:asciiTheme="minorHAnsi" w:hAnsiTheme="minorHAnsi" w:cstheme="minorHAnsi"/>
          <w:bCs/>
        </w:rPr>
        <w:t>, para</w:t>
      </w:r>
      <w:r w:rsidR="007D7F23">
        <w:rPr>
          <w:rFonts w:asciiTheme="minorHAnsi" w:hAnsiTheme="minorHAnsi" w:cstheme="minorHAnsi"/>
          <w:b/>
        </w:rPr>
        <w:t xml:space="preserve"> </w:t>
      </w:r>
      <w:r w:rsidR="007D7F23" w:rsidRPr="007D7F23">
        <w:t xml:space="preserve"> </w:t>
      </w:r>
      <w:r w:rsidR="007D7F23">
        <w:t>Adquisición de Licencias de Software para la Gestión Tecnológica de la Tesorería de la Seguridad Social</w:t>
      </w:r>
      <w:r w:rsidR="00AD3F17">
        <w:rPr>
          <w:rFonts w:asciiTheme="minorHAnsi" w:hAnsiTheme="minorHAnsi" w:cstheme="minorHAnsi"/>
          <w:b/>
        </w:rPr>
        <w:t>.</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5195B9F"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w:t>
      </w:r>
      <w:r w:rsidR="007D7F23">
        <w:t>de Licencias de Software para la Gestión Tecnológica de la Tesorería de la Seguridad Social</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F0C0803" w:rsidR="009F2D26" w:rsidRDefault="009F2D26" w:rsidP="009F2D26">
      <w:pPr>
        <w:jc w:val="both"/>
        <w:rPr>
          <w:rFonts w:asciiTheme="minorHAnsi" w:hAnsiTheme="minorHAnsi" w:cstheme="minorHAnsi"/>
        </w:rPr>
      </w:pPr>
      <w:r w:rsidRPr="00DA628F">
        <w:rPr>
          <w:rFonts w:ascii="Book Antiqua" w:hAnsi="Book Antiqua" w:cs="Calibri"/>
          <w:bCs/>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B9C2B56" w14:textId="313770B0" w:rsidR="00596561" w:rsidRDefault="00596561" w:rsidP="009F2D26">
      <w:pPr>
        <w:jc w:val="both"/>
        <w:rPr>
          <w:rFonts w:asciiTheme="minorHAnsi" w:hAnsiTheme="minorHAnsi" w:cstheme="minorHAnsi"/>
        </w:rPr>
      </w:pPr>
    </w:p>
    <w:p w14:paraId="6B9BDA09" w14:textId="121F45A4" w:rsidR="00596561" w:rsidRPr="009F2D26" w:rsidRDefault="00596561" w:rsidP="00596561">
      <w:pPr>
        <w:jc w:val="both"/>
        <w:rPr>
          <w:rFonts w:asciiTheme="minorHAnsi" w:hAnsiTheme="minorHAnsi" w:cstheme="minorHAnsi"/>
        </w:rPr>
      </w:pPr>
      <w:r w:rsidRPr="00DA628F">
        <w:rPr>
          <w:rFonts w:ascii="Book Antiqua" w:hAnsi="Book Antiqua" w:cs="Calibri"/>
          <w:bCs/>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w:t>
      </w:r>
      <w:r>
        <w:rPr>
          <w:rFonts w:asciiTheme="minorHAnsi" w:hAnsiTheme="minorHAnsi" w:cstheme="minorHAnsi"/>
        </w:rPr>
        <w:t>Buen Uso de anticipado</w:t>
      </w:r>
      <w:r w:rsidRPr="009F2D26">
        <w:rPr>
          <w:rFonts w:asciiTheme="minorHAnsi" w:hAnsiTheme="minorHAnsi" w:cstheme="minorHAnsi"/>
        </w:rPr>
        <w:t xml:space="preserve"> de Contrato, correspondiente al </w:t>
      </w:r>
      <w:r>
        <w:rPr>
          <w:rFonts w:asciiTheme="minorHAnsi" w:hAnsiTheme="minorHAnsi" w:cstheme="minorHAnsi"/>
        </w:rPr>
        <w:t>cien</w:t>
      </w:r>
      <w:r w:rsidRPr="009F2D26">
        <w:rPr>
          <w:rFonts w:asciiTheme="minorHAnsi" w:hAnsiTheme="minorHAnsi" w:cstheme="minorHAnsi"/>
        </w:rPr>
        <w:t xml:space="preserve"> (</w:t>
      </w:r>
      <w:r>
        <w:rPr>
          <w:rFonts w:asciiTheme="minorHAnsi" w:hAnsiTheme="minorHAnsi" w:cstheme="minorHAnsi"/>
        </w:rPr>
        <w:t>100</w:t>
      </w:r>
      <w:r w:rsidRPr="009F2D26">
        <w:rPr>
          <w:rFonts w:asciiTheme="minorHAnsi" w:hAnsiTheme="minorHAnsi" w:cstheme="minorHAnsi"/>
        </w:rPr>
        <w:t xml:space="preserve">%) del monto total </w:t>
      </w:r>
      <w:r>
        <w:rPr>
          <w:rFonts w:asciiTheme="minorHAnsi" w:hAnsiTheme="minorHAnsi" w:cstheme="minorHAnsi"/>
        </w:rPr>
        <w:t>anticipado</w:t>
      </w:r>
      <w:r w:rsidRPr="009F2D26">
        <w:rPr>
          <w:rFonts w:asciiTheme="minorHAnsi" w:hAnsiTheme="minorHAnsi" w:cstheme="minorHAnsi"/>
        </w:rPr>
        <w:t>, en cumplimiento a las disposiciones del Artículo 112, del Reglamento de Aplicación de la Ley, emitido mediante el Decreto 543-12, de fecha seis (6) de septiembre del dos mil doce (2012).</w:t>
      </w:r>
    </w:p>
    <w:p w14:paraId="7CA2D061" w14:textId="77777777" w:rsidR="00CB73FA" w:rsidRPr="005C4F54" w:rsidRDefault="00CB73FA" w:rsidP="005C3607">
      <w:pPr>
        <w:jc w:val="both"/>
        <w:rPr>
          <w:rFonts w:asciiTheme="minorHAnsi" w:hAnsiTheme="minorHAnsi" w:cstheme="minorHAnsi"/>
          <w:sz w:val="16"/>
          <w:szCs w:val="16"/>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lastRenderedPageBreak/>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DA628F" w:rsidRDefault="001D780C" w:rsidP="005C3607">
      <w:pPr>
        <w:pStyle w:val="ListParagraph"/>
        <w:widowControl w:val="0"/>
        <w:autoSpaceDE w:val="0"/>
        <w:autoSpaceDN w:val="0"/>
        <w:adjustRightInd w:val="0"/>
        <w:jc w:val="both"/>
        <w:rPr>
          <w:rFonts w:asciiTheme="minorHAnsi" w:hAnsiTheme="minorHAnsi" w:cs="Calibri"/>
          <w:color w:val="000000"/>
          <w:sz w:val="10"/>
          <w:szCs w:val="10"/>
          <w:lang w:val="es-DO"/>
        </w:rPr>
      </w:pPr>
    </w:p>
    <w:p w14:paraId="050942B2" w14:textId="32B6A29C" w:rsidR="001D780C"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319DAE4F" w:rsidR="001D780C"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5250CDBC" w14:textId="00F18AFB" w:rsidR="00C55AAA" w:rsidRDefault="00C55AAA" w:rsidP="00C55AAA">
      <w:pPr>
        <w:jc w:val="both"/>
        <w:rPr>
          <w:rFonts w:asciiTheme="minorHAnsi" w:hAnsiTheme="minorHAnsi" w:cs="Calibri"/>
          <w:color w:val="000000"/>
          <w:lang w:val="es-DO"/>
        </w:rPr>
      </w:pPr>
    </w:p>
    <w:p w14:paraId="11523C0A" w14:textId="3F079FD5" w:rsidR="00FD6359"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3883B7A1"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46C7C2B7"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7885BF58" w14:textId="571E8E68" w:rsidR="00AD3F17" w:rsidRDefault="00AD3F17"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Cronograma de entrega.</w:t>
      </w:r>
    </w:p>
    <w:p w14:paraId="35E55FA4" w14:textId="4A4A00AD"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r w:rsidR="00AD3F17">
        <w:rPr>
          <w:rFonts w:asciiTheme="minorHAnsi" w:hAnsiTheme="minorHAnsi" w:cs="Calibri"/>
          <w:color w:val="000000"/>
          <w:lang w:val="es-DO"/>
        </w:rPr>
        <w:t>.</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46A909CA"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AD3F17">
        <w:t xml:space="preserve"> Licencias de Software para la Gestión Tecnológica </w:t>
      </w:r>
      <w:r w:rsidR="00AD3F17">
        <w:t xml:space="preserve"> de la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AD3F17">
        <w:rPr>
          <w:rFonts w:asciiTheme="minorHAnsi" w:hAnsiTheme="minorHAnsi" w:cs="Calibri"/>
          <w:color w:val="000000"/>
          <w:lang w:val="es-DO"/>
        </w:rPr>
        <w:t>quien, a</w:t>
      </w:r>
      <w:r w:rsidR="003006E8" w:rsidRPr="003006E8">
        <w:rPr>
          <w:rFonts w:asciiTheme="minorHAnsi" w:hAnsiTheme="minorHAnsi" w:cs="Calibri"/>
          <w:color w:val="000000"/>
          <w:lang w:val="es-DO"/>
        </w:rPr>
        <w:t xml:space="preserve"> su vez, se compromete a comprar, </w:t>
      </w:r>
      <w:r w:rsidR="00AD3F17">
        <w:rPr>
          <w:rFonts w:asciiTheme="minorHAnsi" w:hAnsiTheme="minorHAnsi" w:cs="Calibri"/>
          <w:color w:val="000000"/>
          <w:lang w:val="es-DO"/>
        </w:rPr>
        <w:t>los bienes</w:t>
      </w:r>
      <w:r w:rsidR="003006E8" w:rsidRPr="003006E8">
        <w:rPr>
          <w:rFonts w:asciiTheme="minorHAnsi" w:hAnsiTheme="minorHAnsi" w:cs="Calibri"/>
          <w:color w:val="000000"/>
          <w:lang w:val="es-DO"/>
        </w:rPr>
        <w:t xml:space="preserve"> detallado</w:t>
      </w:r>
      <w:r w:rsidR="00AD3F17">
        <w:rPr>
          <w:rFonts w:asciiTheme="minorHAnsi" w:hAnsiTheme="minorHAnsi" w:cs="Calibri"/>
          <w:color w:val="000000"/>
          <w:lang w:val="es-DO"/>
        </w:rPr>
        <w:t>s</w:t>
      </w:r>
      <w:r w:rsidR="003006E8" w:rsidRPr="003006E8">
        <w:rPr>
          <w:rFonts w:asciiTheme="minorHAnsi" w:hAnsiTheme="minorHAnsi" w:cs="Calibri"/>
          <w:color w:val="000000"/>
          <w:lang w:val="es-DO"/>
        </w:rPr>
        <w:t xml:space="preserve">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5DE9736E" w14:textId="77777777" w:rsidR="005C4F54" w:rsidRPr="00C55AAA" w:rsidRDefault="005C4F54" w:rsidP="003006E8">
      <w:pPr>
        <w:jc w:val="both"/>
        <w:rPr>
          <w:rFonts w:asciiTheme="minorHAnsi" w:hAnsiTheme="minorHAnsi" w:cs="Calibri"/>
          <w:color w:val="000000"/>
          <w:sz w:val="8"/>
          <w:szCs w:val="8"/>
          <w:lang w:val="es-DO"/>
        </w:rPr>
      </w:pPr>
    </w:p>
    <w:p w14:paraId="489AC53E" w14:textId="77777777" w:rsidR="00417696" w:rsidRPr="00417696" w:rsidRDefault="00417696" w:rsidP="003006E8">
      <w:pPr>
        <w:jc w:val="both"/>
        <w:rPr>
          <w:rFonts w:asciiTheme="minorHAnsi" w:hAnsiTheme="minorHAnsi" w:cs="Calibri"/>
          <w:color w:val="000000"/>
          <w:sz w:val="10"/>
          <w:szCs w:val="10"/>
          <w:lang w:val="es-DO"/>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0"/>
        <w:gridCol w:w="1800"/>
        <w:gridCol w:w="4590"/>
      </w:tblGrid>
      <w:tr w:rsidR="00AD3F17" w:rsidRPr="00B6690B" w14:paraId="07D42780" w14:textId="77777777" w:rsidTr="00AD3F17">
        <w:trPr>
          <w:trHeight w:val="18"/>
          <w:tblHeader/>
          <w:jc w:val="center"/>
        </w:trPr>
        <w:tc>
          <w:tcPr>
            <w:tcW w:w="1710" w:type="dxa"/>
            <w:shd w:val="clear" w:color="auto" w:fill="BFBFBF" w:themeFill="background1" w:themeFillShade="BF"/>
            <w:vAlign w:val="center"/>
          </w:tcPr>
          <w:p w14:paraId="631B0770" w14:textId="7480562D" w:rsidR="00AD3F17" w:rsidRDefault="00AD3F17" w:rsidP="00AC07DA">
            <w:pPr>
              <w:jc w:val="center"/>
              <w:rPr>
                <w:rFonts w:asciiTheme="minorHAnsi" w:hAnsiTheme="minorHAnsi" w:cs="Calibri"/>
                <w:b/>
                <w:color w:val="000000"/>
                <w:lang w:val="es-DO"/>
              </w:rPr>
            </w:pPr>
            <w:r>
              <w:rPr>
                <w:rFonts w:asciiTheme="minorHAnsi" w:hAnsiTheme="minorHAnsi" w:cs="Calibri"/>
                <w:b/>
                <w:color w:val="000000"/>
                <w:lang w:val="es-DO"/>
              </w:rPr>
              <w:t>LOTE</w:t>
            </w:r>
          </w:p>
        </w:tc>
        <w:tc>
          <w:tcPr>
            <w:tcW w:w="1800" w:type="dxa"/>
            <w:shd w:val="clear" w:color="auto" w:fill="BFBFBF" w:themeFill="background1" w:themeFillShade="BF"/>
            <w:vAlign w:val="center"/>
          </w:tcPr>
          <w:p w14:paraId="1EF93F5D" w14:textId="462A33A5" w:rsidR="00AD3F17" w:rsidRDefault="00AD3F17" w:rsidP="00AC07DA">
            <w:pPr>
              <w:jc w:val="center"/>
              <w:rPr>
                <w:rFonts w:asciiTheme="minorHAnsi" w:hAnsiTheme="minorHAnsi" w:cs="Calibri"/>
                <w:b/>
                <w:color w:val="000000"/>
                <w:lang w:val="es-DO"/>
              </w:rPr>
            </w:pPr>
            <w:r>
              <w:rPr>
                <w:rFonts w:asciiTheme="minorHAnsi" w:hAnsiTheme="minorHAnsi" w:cs="Calibri"/>
                <w:b/>
                <w:color w:val="000000"/>
                <w:lang w:val="es-DO"/>
              </w:rPr>
              <w:t>CANTIDAD</w:t>
            </w:r>
          </w:p>
        </w:tc>
        <w:tc>
          <w:tcPr>
            <w:tcW w:w="4590" w:type="dxa"/>
            <w:shd w:val="clear" w:color="auto" w:fill="BFBFBF" w:themeFill="background1" w:themeFillShade="BF"/>
            <w:noWrap/>
            <w:vAlign w:val="center"/>
          </w:tcPr>
          <w:p w14:paraId="5B0086EF" w14:textId="3895AFD9" w:rsidR="00AD3F17" w:rsidRDefault="00AD3F17" w:rsidP="00AD3F17">
            <w:pPr>
              <w:jc w:val="both"/>
            </w:pPr>
            <w:r w:rsidRPr="00AD3F17">
              <w:rPr>
                <w:rFonts w:asciiTheme="minorHAnsi" w:hAnsiTheme="minorHAnsi" w:cs="Calibri"/>
                <w:b/>
                <w:color w:val="000000"/>
                <w:lang w:val="es-DO"/>
              </w:rPr>
              <w:t>DESCRIPCIÓN</w:t>
            </w:r>
          </w:p>
        </w:tc>
      </w:tr>
      <w:tr w:rsidR="00AD3F17" w:rsidRPr="00B6690B" w14:paraId="733DFB6D" w14:textId="77777777" w:rsidTr="00AD3F17">
        <w:trPr>
          <w:trHeight w:val="18"/>
          <w:tblHeader/>
          <w:jc w:val="center"/>
        </w:trPr>
        <w:tc>
          <w:tcPr>
            <w:tcW w:w="1710" w:type="dxa"/>
            <w:shd w:val="clear" w:color="auto" w:fill="BFBFBF" w:themeFill="background1" w:themeFillShade="BF"/>
            <w:vAlign w:val="center"/>
          </w:tcPr>
          <w:p w14:paraId="0B3A3DD3" w14:textId="382912D8" w:rsidR="00AD3F17" w:rsidRPr="004D62BD" w:rsidRDefault="00AD3F17" w:rsidP="00AC07DA">
            <w:pPr>
              <w:jc w:val="center"/>
              <w:rPr>
                <w:rFonts w:asciiTheme="minorHAnsi" w:hAnsiTheme="minorHAnsi" w:cs="Calibri"/>
                <w:b/>
                <w:color w:val="000000"/>
                <w:lang w:val="es-DO"/>
              </w:rPr>
            </w:pPr>
            <w:r>
              <w:rPr>
                <w:rFonts w:asciiTheme="minorHAnsi" w:hAnsiTheme="minorHAnsi" w:cs="Calibri"/>
                <w:b/>
                <w:color w:val="000000"/>
                <w:lang w:val="es-DO"/>
              </w:rPr>
              <w:t>1</w:t>
            </w:r>
          </w:p>
        </w:tc>
        <w:tc>
          <w:tcPr>
            <w:tcW w:w="1800" w:type="dxa"/>
            <w:shd w:val="clear" w:color="auto" w:fill="BFBFBF" w:themeFill="background1" w:themeFillShade="BF"/>
            <w:vAlign w:val="center"/>
          </w:tcPr>
          <w:p w14:paraId="54627548" w14:textId="29784DF9" w:rsidR="00AD3F17" w:rsidRPr="004D62BD" w:rsidRDefault="00AD3F17" w:rsidP="00AD3F17">
            <w:pPr>
              <w:rPr>
                <w:rFonts w:asciiTheme="minorHAnsi" w:hAnsiTheme="minorHAnsi" w:cs="Calibri"/>
                <w:b/>
                <w:color w:val="000000"/>
                <w:lang w:val="es-DO"/>
              </w:rPr>
            </w:pPr>
            <w:r>
              <w:rPr>
                <w:rFonts w:asciiTheme="minorHAnsi" w:hAnsiTheme="minorHAnsi" w:cs="Calibri"/>
                <w:b/>
                <w:color w:val="000000"/>
                <w:lang w:val="es-DO"/>
              </w:rPr>
              <w:t>1</w:t>
            </w:r>
          </w:p>
        </w:tc>
        <w:tc>
          <w:tcPr>
            <w:tcW w:w="4590" w:type="dxa"/>
            <w:shd w:val="clear" w:color="auto" w:fill="BFBFBF" w:themeFill="background1" w:themeFillShade="BF"/>
            <w:noWrap/>
            <w:vAlign w:val="center"/>
          </w:tcPr>
          <w:p w14:paraId="603A3CBF" w14:textId="3B0394AF" w:rsidR="00AD3F17" w:rsidRPr="004D62BD" w:rsidRDefault="00AD3F17" w:rsidP="00AD3F17">
            <w:pPr>
              <w:jc w:val="both"/>
              <w:rPr>
                <w:rFonts w:asciiTheme="minorHAnsi" w:hAnsiTheme="minorHAnsi" w:cs="Calibri"/>
                <w:b/>
                <w:color w:val="000000"/>
                <w:lang w:val="es-DO"/>
              </w:rPr>
            </w:pPr>
            <w:r>
              <w:t xml:space="preserve">Licencias de software de Minería de Datos (BI / Data Mining / Data Analytics) </w:t>
            </w:r>
            <w:r w:rsidRPr="00C55AAA">
              <w:rPr>
                <w:b/>
                <w:bCs/>
              </w:rPr>
              <w:t xml:space="preserve">totalmente instalado e implementado </w:t>
            </w:r>
            <w:r>
              <w:t>(se realizará contrato de la solución del tipo “Llave en Mano”)</w:t>
            </w:r>
          </w:p>
        </w:tc>
      </w:tr>
      <w:tr w:rsidR="00AD3F17" w:rsidRPr="007D7F23" w14:paraId="45B9556E" w14:textId="77777777" w:rsidTr="00AD3F17">
        <w:trPr>
          <w:trHeight w:val="18"/>
          <w:jc w:val="center"/>
        </w:trPr>
        <w:tc>
          <w:tcPr>
            <w:tcW w:w="1710" w:type="dxa"/>
          </w:tcPr>
          <w:p w14:paraId="3151324B" w14:textId="1AC4CD53" w:rsidR="00AD3F17" w:rsidRPr="001D78F1"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2</w:t>
            </w:r>
          </w:p>
        </w:tc>
        <w:tc>
          <w:tcPr>
            <w:tcW w:w="1800" w:type="dxa"/>
          </w:tcPr>
          <w:p w14:paraId="13033001" w14:textId="2276250E" w:rsidR="00AD3F17" w:rsidRPr="001D78F1"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14</w:t>
            </w:r>
          </w:p>
        </w:tc>
        <w:tc>
          <w:tcPr>
            <w:tcW w:w="4590" w:type="dxa"/>
            <w:shd w:val="clear" w:color="auto" w:fill="auto"/>
            <w:noWrap/>
            <w:vAlign w:val="bottom"/>
          </w:tcPr>
          <w:p w14:paraId="7355BFF7" w14:textId="65978BD1" w:rsidR="00AD3F17" w:rsidRPr="007D7F23" w:rsidRDefault="00AD3F17" w:rsidP="007D7F23">
            <w:pPr>
              <w:pStyle w:val="ListParagraph"/>
              <w:ind w:left="0"/>
              <w:contextualSpacing w:val="0"/>
              <w:jc w:val="both"/>
              <w:rPr>
                <w:rFonts w:asciiTheme="minorHAnsi" w:hAnsiTheme="minorHAnsi" w:cs="Calibri"/>
                <w:color w:val="000000"/>
                <w:sz w:val="22"/>
                <w:szCs w:val="22"/>
                <w:lang w:val="en-US"/>
              </w:rPr>
            </w:pPr>
            <w:r w:rsidRPr="007D7F23">
              <w:rPr>
                <w:lang w:val="en-US"/>
              </w:rPr>
              <w:t>Licencias de Microsoft Windows Svr Microsoft®WindowsServerDCC ore 2019 Government OLP 16Licenses NoLevel CoreLic Qualified</w:t>
            </w:r>
          </w:p>
        </w:tc>
      </w:tr>
      <w:tr w:rsidR="00AD3F17" w:rsidRPr="007D7F23" w14:paraId="08648561" w14:textId="77777777" w:rsidTr="00AD3F17">
        <w:trPr>
          <w:trHeight w:val="18"/>
          <w:jc w:val="center"/>
        </w:trPr>
        <w:tc>
          <w:tcPr>
            <w:tcW w:w="1710" w:type="dxa"/>
          </w:tcPr>
          <w:p w14:paraId="5F0C15F8" w14:textId="0B05AF5D" w:rsidR="00AD3F17" w:rsidRPr="007D7F23" w:rsidRDefault="00AD3F17" w:rsidP="00FD2A08">
            <w:pPr>
              <w:jc w:val="both"/>
              <w:rPr>
                <w:rFonts w:asciiTheme="minorHAnsi" w:hAnsiTheme="minorHAnsi" w:cs="Calibri"/>
                <w:color w:val="000000"/>
                <w:sz w:val="22"/>
                <w:szCs w:val="22"/>
                <w:lang w:val="en-US"/>
              </w:rPr>
            </w:pPr>
            <w:r>
              <w:rPr>
                <w:rFonts w:asciiTheme="minorHAnsi" w:hAnsiTheme="minorHAnsi" w:cs="Calibri"/>
                <w:color w:val="000000"/>
                <w:sz w:val="22"/>
                <w:szCs w:val="22"/>
                <w:lang w:val="en-US"/>
              </w:rPr>
              <w:t>3</w:t>
            </w:r>
          </w:p>
        </w:tc>
        <w:tc>
          <w:tcPr>
            <w:tcW w:w="1800" w:type="dxa"/>
          </w:tcPr>
          <w:p w14:paraId="6DB3A262" w14:textId="025C1481" w:rsidR="00AD3F17" w:rsidRPr="007D7F23" w:rsidRDefault="00AD3F17" w:rsidP="00FD2A08">
            <w:pPr>
              <w:jc w:val="both"/>
              <w:rPr>
                <w:rFonts w:asciiTheme="minorHAnsi" w:hAnsiTheme="minorHAnsi" w:cs="Calibri"/>
                <w:color w:val="000000"/>
                <w:sz w:val="22"/>
                <w:szCs w:val="22"/>
                <w:lang w:val="en-US"/>
              </w:rPr>
            </w:pPr>
            <w:r>
              <w:rPr>
                <w:rFonts w:asciiTheme="minorHAnsi" w:hAnsiTheme="minorHAnsi" w:cs="Calibri"/>
                <w:color w:val="000000"/>
                <w:sz w:val="22"/>
                <w:szCs w:val="22"/>
                <w:lang w:val="en-US"/>
              </w:rPr>
              <w:t>1</w:t>
            </w:r>
          </w:p>
        </w:tc>
        <w:tc>
          <w:tcPr>
            <w:tcW w:w="4590" w:type="dxa"/>
            <w:shd w:val="clear" w:color="auto" w:fill="auto"/>
            <w:noWrap/>
            <w:vAlign w:val="bottom"/>
          </w:tcPr>
          <w:p w14:paraId="1F697AE5" w14:textId="7DA37212" w:rsidR="00AD3F17" w:rsidRPr="007D7F23" w:rsidRDefault="00AD3F17" w:rsidP="007D7F23">
            <w:pPr>
              <w:pStyle w:val="ListParagraph"/>
              <w:ind w:left="0"/>
              <w:contextualSpacing w:val="0"/>
              <w:jc w:val="both"/>
              <w:rPr>
                <w:lang w:val="en-US"/>
              </w:rPr>
            </w:pPr>
            <w:r>
              <w:t>Licencias de Software de Mesa de Servicio ManageEngine ServiceDesk Plus Multi Language Enterprise Edition – Subscription Model</w:t>
            </w:r>
          </w:p>
        </w:tc>
      </w:tr>
      <w:tr w:rsidR="00AD3F17" w:rsidRPr="007D7F23" w14:paraId="474E607A" w14:textId="77777777" w:rsidTr="00AD3F17">
        <w:trPr>
          <w:trHeight w:val="18"/>
          <w:jc w:val="center"/>
        </w:trPr>
        <w:tc>
          <w:tcPr>
            <w:tcW w:w="1710" w:type="dxa"/>
          </w:tcPr>
          <w:p w14:paraId="2A2AC8D0" w14:textId="74253DD3" w:rsidR="00AD3F17" w:rsidRPr="001D78F1"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4</w:t>
            </w:r>
          </w:p>
        </w:tc>
        <w:tc>
          <w:tcPr>
            <w:tcW w:w="1800" w:type="dxa"/>
          </w:tcPr>
          <w:p w14:paraId="607FE211" w14:textId="77777777" w:rsidR="00AD3F17"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1</w:t>
            </w:r>
          </w:p>
          <w:p w14:paraId="0A448EFE" w14:textId="77777777" w:rsidR="00AD3F17" w:rsidRDefault="00AD3F17" w:rsidP="00FD2A08">
            <w:pPr>
              <w:jc w:val="both"/>
              <w:rPr>
                <w:rFonts w:asciiTheme="minorHAnsi" w:hAnsiTheme="minorHAnsi" w:cs="Calibri"/>
                <w:color w:val="000000"/>
                <w:sz w:val="22"/>
                <w:szCs w:val="22"/>
                <w:lang w:val="es-DO"/>
              </w:rPr>
            </w:pPr>
          </w:p>
          <w:p w14:paraId="246C89F7" w14:textId="77777777" w:rsidR="00AD3F17" w:rsidRDefault="00AD3F17" w:rsidP="00FD2A08">
            <w:pPr>
              <w:jc w:val="both"/>
              <w:rPr>
                <w:rFonts w:asciiTheme="minorHAnsi" w:hAnsiTheme="minorHAnsi" w:cs="Calibri"/>
                <w:color w:val="000000"/>
                <w:sz w:val="22"/>
                <w:szCs w:val="22"/>
                <w:lang w:val="es-DO"/>
              </w:rPr>
            </w:pPr>
          </w:p>
          <w:p w14:paraId="541D0734" w14:textId="77777777" w:rsidR="00AD3F17" w:rsidRDefault="00AD3F17" w:rsidP="00FD2A08">
            <w:pPr>
              <w:jc w:val="both"/>
              <w:rPr>
                <w:rFonts w:asciiTheme="minorHAnsi" w:hAnsiTheme="minorHAnsi" w:cs="Calibri"/>
                <w:color w:val="000000"/>
                <w:sz w:val="22"/>
                <w:szCs w:val="22"/>
                <w:lang w:val="es-DO"/>
              </w:rPr>
            </w:pPr>
          </w:p>
          <w:p w14:paraId="4666AB14" w14:textId="23DE8425" w:rsidR="00AD3F17" w:rsidRPr="001D78F1"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1</w:t>
            </w:r>
          </w:p>
        </w:tc>
        <w:tc>
          <w:tcPr>
            <w:tcW w:w="4590" w:type="dxa"/>
            <w:shd w:val="clear" w:color="auto" w:fill="auto"/>
            <w:noWrap/>
            <w:vAlign w:val="bottom"/>
          </w:tcPr>
          <w:p w14:paraId="288DFBF1" w14:textId="77777777" w:rsidR="00AD3F17" w:rsidRPr="007D7F23" w:rsidRDefault="00AD3F17" w:rsidP="00FD2A08">
            <w:pPr>
              <w:pStyle w:val="ListParagraph"/>
              <w:numPr>
                <w:ilvl w:val="0"/>
                <w:numId w:val="22"/>
              </w:numPr>
              <w:ind w:left="0"/>
              <w:contextualSpacing w:val="0"/>
              <w:jc w:val="both"/>
              <w:rPr>
                <w:lang w:val="es-ES"/>
              </w:rPr>
            </w:pPr>
            <w:r>
              <w:t>Licencias de Oracle Database Multitenant – Licencias para 50 usuarios nombrados Plus Perpetual con Soporte de un (1) año</w:t>
            </w:r>
            <w:r>
              <w:t>.</w:t>
            </w:r>
          </w:p>
          <w:p w14:paraId="18023179" w14:textId="77777777" w:rsidR="00AD3F17" w:rsidRDefault="00AD3F17" w:rsidP="007D7F23">
            <w:pPr>
              <w:jc w:val="both"/>
              <w:rPr>
                <w:lang w:val="es-ES"/>
              </w:rPr>
            </w:pPr>
          </w:p>
          <w:p w14:paraId="77416996" w14:textId="77777777" w:rsidR="00AD3F17" w:rsidRDefault="00AD3F17" w:rsidP="007D7F23">
            <w:pPr>
              <w:jc w:val="both"/>
            </w:pPr>
            <w:r>
              <w:t xml:space="preserve">Licencia de Oracle Database Enterprise Edition – Licencias para 50 usuarios </w:t>
            </w:r>
            <w:r>
              <w:lastRenderedPageBreak/>
              <w:t>nombrados Plus Perpetual con soporte de un (1) año</w:t>
            </w:r>
          </w:p>
          <w:p w14:paraId="6BBDFE19" w14:textId="4081DDFA" w:rsidR="0028228D" w:rsidRPr="007D7F23" w:rsidRDefault="0028228D" w:rsidP="007D7F23">
            <w:pPr>
              <w:jc w:val="both"/>
              <w:rPr>
                <w:lang w:val="es-ES"/>
              </w:rPr>
            </w:pPr>
          </w:p>
        </w:tc>
      </w:tr>
      <w:tr w:rsidR="00AD3F17" w:rsidRPr="007D7F23" w14:paraId="2DED4963" w14:textId="77777777" w:rsidTr="00AD3F17">
        <w:trPr>
          <w:trHeight w:val="18"/>
          <w:jc w:val="center"/>
        </w:trPr>
        <w:tc>
          <w:tcPr>
            <w:tcW w:w="1710" w:type="dxa"/>
          </w:tcPr>
          <w:p w14:paraId="4B2F3DEE" w14:textId="53C1CCF3" w:rsidR="00AD3F17" w:rsidRPr="001D78F1"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lastRenderedPageBreak/>
              <w:t>5</w:t>
            </w:r>
          </w:p>
        </w:tc>
        <w:tc>
          <w:tcPr>
            <w:tcW w:w="1800" w:type="dxa"/>
          </w:tcPr>
          <w:p w14:paraId="6E67BA56" w14:textId="52E7B9D0" w:rsidR="00AD3F17"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1</w:t>
            </w:r>
          </w:p>
        </w:tc>
        <w:tc>
          <w:tcPr>
            <w:tcW w:w="4590" w:type="dxa"/>
            <w:shd w:val="clear" w:color="auto" w:fill="auto"/>
            <w:noWrap/>
            <w:vAlign w:val="bottom"/>
          </w:tcPr>
          <w:p w14:paraId="1C645E25" w14:textId="2FFB381D" w:rsidR="00AD3F17" w:rsidRDefault="00AD3F17" w:rsidP="00FD2A08">
            <w:pPr>
              <w:pStyle w:val="ListParagraph"/>
              <w:numPr>
                <w:ilvl w:val="0"/>
                <w:numId w:val="22"/>
              </w:numPr>
              <w:ind w:left="0"/>
              <w:contextualSpacing w:val="0"/>
              <w:jc w:val="both"/>
            </w:pPr>
            <w:r>
              <w:t>Licencias Software de Herramienta Monitoreo de Colaboradores</w:t>
            </w:r>
          </w:p>
        </w:tc>
      </w:tr>
      <w:tr w:rsidR="00AD3F17" w:rsidRPr="007D7F23" w14:paraId="4C613F53" w14:textId="77777777" w:rsidTr="00AD3F17">
        <w:trPr>
          <w:trHeight w:val="18"/>
          <w:jc w:val="center"/>
        </w:trPr>
        <w:tc>
          <w:tcPr>
            <w:tcW w:w="1710" w:type="dxa"/>
          </w:tcPr>
          <w:p w14:paraId="7CD362F7" w14:textId="4CE06583" w:rsidR="00AD3F17" w:rsidRPr="001D78F1"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6</w:t>
            </w:r>
          </w:p>
        </w:tc>
        <w:tc>
          <w:tcPr>
            <w:tcW w:w="1800" w:type="dxa"/>
          </w:tcPr>
          <w:p w14:paraId="5488A26D" w14:textId="0EC90093" w:rsidR="00AD3F17"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1</w:t>
            </w:r>
          </w:p>
        </w:tc>
        <w:tc>
          <w:tcPr>
            <w:tcW w:w="4590" w:type="dxa"/>
            <w:shd w:val="clear" w:color="auto" w:fill="auto"/>
            <w:noWrap/>
            <w:vAlign w:val="bottom"/>
          </w:tcPr>
          <w:p w14:paraId="18CC23D0" w14:textId="612E1773" w:rsidR="00AD3F17" w:rsidRDefault="00AD3F17" w:rsidP="00FD2A08">
            <w:pPr>
              <w:pStyle w:val="ListParagraph"/>
              <w:numPr>
                <w:ilvl w:val="0"/>
                <w:numId w:val="22"/>
              </w:numPr>
              <w:ind w:left="0"/>
              <w:contextualSpacing w:val="0"/>
              <w:jc w:val="both"/>
            </w:pPr>
            <w:r>
              <w:t>Licencias de Software de evaluación de vulnerabilidades internas</w:t>
            </w:r>
          </w:p>
        </w:tc>
      </w:tr>
      <w:tr w:rsidR="00AD3F17" w:rsidRPr="007D7F23" w14:paraId="4978D8B5" w14:textId="77777777" w:rsidTr="00AD3F17">
        <w:trPr>
          <w:trHeight w:val="18"/>
          <w:jc w:val="center"/>
        </w:trPr>
        <w:tc>
          <w:tcPr>
            <w:tcW w:w="1710" w:type="dxa"/>
          </w:tcPr>
          <w:p w14:paraId="520F6B21" w14:textId="57A32742" w:rsidR="00AD3F17" w:rsidRPr="001D78F1"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7</w:t>
            </w:r>
          </w:p>
        </w:tc>
        <w:tc>
          <w:tcPr>
            <w:tcW w:w="1800" w:type="dxa"/>
          </w:tcPr>
          <w:p w14:paraId="348DC50E" w14:textId="40CA0623" w:rsidR="00AD3F17"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1</w:t>
            </w:r>
          </w:p>
        </w:tc>
        <w:tc>
          <w:tcPr>
            <w:tcW w:w="4590" w:type="dxa"/>
            <w:shd w:val="clear" w:color="auto" w:fill="auto"/>
            <w:noWrap/>
            <w:vAlign w:val="bottom"/>
          </w:tcPr>
          <w:p w14:paraId="3DCD6B6D" w14:textId="20E91203" w:rsidR="00AD3F17" w:rsidRDefault="00AD3F17" w:rsidP="00FD2A08">
            <w:pPr>
              <w:pStyle w:val="ListParagraph"/>
              <w:numPr>
                <w:ilvl w:val="0"/>
                <w:numId w:val="22"/>
              </w:numPr>
              <w:ind w:left="0"/>
              <w:contextualSpacing w:val="0"/>
              <w:jc w:val="both"/>
            </w:pPr>
            <w:r>
              <w:t>Licencia de FortiToken Mobile</w:t>
            </w:r>
          </w:p>
        </w:tc>
      </w:tr>
      <w:tr w:rsidR="00AD3F17" w:rsidRPr="007D7F23" w14:paraId="61FF20DD" w14:textId="77777777" w:rsidTr="00AD3F17">
        <w:trPr>
          <w:trHeight w:val="18"/>
          <w:jc w:val="center"/>
        </w:trPr>
        <w:tc>
          <w:tcPr>
            <w:tcW w:w="1710" w:type="dxa"/>
          </w:tcPr>
          <w:p w14:paraId="3C1E84ED" w14:textId="2925F28F" w:rsidR="00AD3F17" w:rsidRPr="001D78F1"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8</w:t>
            </w:r>
          </w:p>
        </w:tc>
        <w:tc>
          <w:tcPr>
            <w:tcW w:w="1800" w:type="dxa"/>
          </w:tcPr>
          <w:p w14:paraId="79DE4485" w14:textId="0284385C" w:rsidR="00AD3F17"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5</w:t>
            </w:r>
          </w:p>
        </w:tc>
        <w:tc>
          <w:tcPr>
            <w:tcW w:w="4590" w:type="dxa"/>
            <w:shd w:val="clear" w:color="auto" w:fill="auto"/>
            <w:noWrap/>
            <w:vAlign w:val="bottom"/>
          </w:tcPr>
          <w:p w14:paraId="5EF7AD02" w14:textId="1A2EA8F1" w:rsidR="00AD3F17" w:rsidRDefault="00AD3F17" w:rsidP="00FD2A08">
            <w:pPr>
              <w:pStyle w:val="ListParagraph"/>
              <w:numPr>
                <w:ilvl w:val="0"/>
                <w:numId w:val="22"/>
              </w:numPr>
              <w:ind w:left="0"/>
              <w:contextualSpacing w:val="0"/>
              <w:jc w:val="both"/>
            </w:pPr>
            <w:r>
              <w:t>Licencia de SolarWinds DameWare</w:t>
            </w:r>
          </w:p>
        </w:tc>
      </w:tr>
      <w:tr w:rsidR="00AD3F17" w:rsidRPr="007D7F23" w14:paraId="5E0CCB45" w14:textId="77777777" w:rsidTr="00AD3F17">
        <w:trPr>
          <w:trHeight w:val="18"/>
          <w:jc w:val="center"/>
        </w:trPr>
        <w:tc>
          <w:tcPr>
            <w:tcW w:w="1710" w:type="dxa"/>
          </w:tcPr>
          <w:p w14:paraId="2691BEA7" w14:textId="2FD71AC9" w:rsidR="00AD3F17" w:rsidRPr="001D78F1"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9</w:t>
            </w:r>
          </w:p>
        </w:tc>
        <w:tc>
          <w:tcPr>
            <w:tcW w:w="1800" w:type="dxa"/>
          </w:tcPr>
          <w:p w14:paraId="404BD473" w14:textId="5604E25F" w:rsidR="00AD3F17"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3</w:t>
            </w:r>
          </w:p>
        </w:tc>
        <w:tc>
          <w:tcPr>
            <w:tcW w:w="4590" w:type="dxa"/>
            <w:shd w:val="clear" w:color="auto" w:fill="auto"/>
            <w:noWrap/>
            <w:vAlign w:val="bottom"/>
          </w:tcPr>
          <w:p w14:paraId="38221A11" w14:textId="420BD4AE" w:rsidR="00AD3F17" w:rsidRDefault="00AD3F17" w:rsidP="00FD2A08">
            <w:pPr>
              <w:pStyle w:val="ListParagraph"/>
              <w:numPr>
                <w:ilvl w:val="0"/>
                <w:numId w:val="22"/>
              </w:numPr>
              <w:ind w:left="0"/>
              <w:contextualSpacing w:val="0"/>
              <w:jc w:val="both"/>
            </w:pPr>
            <w:r>
              <w:t>Licencia de Adobe Creative Cloud</w:t>
            </w:r>
          </w:p>
        </w:tc>
      </w:tr>
      <w:tr w:rsidR="00AD3F17" w:rsidRPr="007D7F23" w14:paraId="5A0216E7" w14:textId="77777777" w:rsidTr="00AD3F17">
        <w:trPr>
          <w:trHeight w:val="18"/>
          <w:jc w:val="center"/>
        </w:trPr>
        <w:tc>
          <w:tcPr>
            <w:tcW w:w="1710" w:type="dxa"/>
          </w:tcPr>
          <w:p w14:paraId="2BDF0CE7" w14:textId="1ED1CA0B" w:rsidR="00AD3F17" w:rsidRPr="001D78F1"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10</w:t>
            </w:r>
          </w:p>
        </w:tc>
        <w:tc>
          <w:tcPr>
            <w:tcW w:w="1800" w:type="dxa"/>
          </w:tcPr>
          <w:p w14:paraId="26FED6E8" w14:textId="3C7E658B" w:rsidR="00AD3F17" w:rsidRDefault="00AD3F17" w:rsidP="00FD2A08">
            <w:pPr>
              <w:jc w:val="both"/>
              <w:rPr>
                <w:rFonts w:asciiTheme="minorHAnsi" w:hAnsiTheme="minorHAnsi" w:cs="Calibri"/>
                <w:color w:val="000000"/>
                <w:sz w:val="22"/>
                <w:szCs w:val="22"/>
                <w:lang w:val="es-DO"/>
              </w:rPr>
            </w:pPr>
            <w:r>
              <w:rPr>
                <w:rFonts w:asciiTheme="minorHAnsi" w:hAnsiTheme="minorHAnsi" w:cs="Calibri"/>
                <w:color w:val="000000"/>
                <w:sz w:val="22"/>
                <w:szCs w:val="22"/>
                <w:lang w:val="es-DO"/>
              </w:rPr>
              <w:t>1</w:t>
            </w:r>
          </w:p>
        </w:tc>
        <w:tc>
          <w:tcPr>
            <w:tcW w:w="4590" w:type="dxa"/>
            <w:shd w:val="clear" w:color="auto" w:fill="auto"/>
            <w:noWrap/>
            <w:vAlign w:val="bottom"/>
          </w:tcPr>
          <w:p w14:paraId="198745B8" w14:textId="527BDCE1" w:rsidR="00AD3F17" w:rsidRDefault="00AD3F17" w:rsidP="00FD2A08">
            <w:pPr>
              <w:pStyle w:val="ListParagraph"/>
              <w:numPr>
                <w:ilvl w:val="0"/>
                <w:numId w:val="22"/>
              </w:numPr>
              <w:ind w:left="0"/>
              <w:contextualSpacing w:val="0"/>
              <w:jc w:val="both"/>
            </w:pPr>
            <w:r>
              <w:t>Licencia de PL/SQL Develper</w:t>
            </w:r>
          </w:p>
        </w:tc>
      </w:tr>
    </w:tbl>
    <w:p w14:paraId="51D58461" w14:textId="77777777" w:rsidR="00920472" w:rsidRPr="007D7F23" w:rsidRDefault="00920472" w:rsidP="003006E8">
      <w:pPr>
        <w:jc w:val="both"/>
        <w:rPr>
          <w:rFonts w:asciiTheme="minorHAnsi" w:hAnsiTheme="minorHAnsi"/>
          <w:sz w:val="2"/>
          <w:szCs w:val="2"/>
          <w:lang w:val="es-ES"/>
        </w:rPr>
      </w:pPr>
    </w:p>
    <w:p w14:paraId="1C87B4C9" w14:textId="77777777" w:rsidR="003006E8" w:rsidRPr="007D7F23" w:rsidRDefault="003006E8" w:rsidP="003006E8">
      <w:pPr>
        <w:jc w:val="both"/>
        <w:rPr>
          <w:rFonts w:ascii="Book Antiqua" w:hAnsi="Book Antiqua" w:cstheme="minorHAnsi"/>
          <w:color w:val="000000"/>
          <w:sz w:val="2"/>
          <w:szCs w:val="2"/>
          <w:lang w:val="es-ES"/>
        </w:rPr>
      </w:pPr>
    </w:p>
    <w:p w14:paraId="3C523BBF" w14:textId="77777777" w:rsidR="004D62BD" w:rsidRPr="007D7F23" w:rsidRDefault="004D62BD" w:rsidP="003006E8">
      <w:pPr>
        <w:ind w:right="90"/>
        <w:jc w:val="both"/>
        <w:rPr>
          <w:rFonts w:asciiTheme="minorHAnsi" w:hAnsiTheme="minorHAnsi" w:cstheme="minorHAnsi"/>
          <w:b/>
          <w:bCs/>
          <w:color w:val="000000"/>
          <w:sz w:val="2"/>
          <w:szCs w:val="2"/>
          <w:lang w:val="es-ES"/>
        </w:rPr>
      </w:pPr>
    </w:p>
    <w:p w14:paraId="495B0928" w14:textId="77777777" w:rsidR="00C55AAA" w:rsidRPr="0028228D" w:rsidRDefault="00C55AAA" w:rsidP="003006E8">
      <w:pPr>
        <w:ind w:right="90"/>
        <w:jc w:val="both"/>
        <w:rPr>
          <w:rFonts w:asciiTheme="minorHAnsi" w:hAnsiTheme="minorHAnsi" w:cstheme="minorHAnsi"/>
          <w:b/>
          <w:bCs/>
          <w:color w:val="000000"/>
          <w:sz w:val="18"/>
          <w:szCs w:val="18"/>
          <w:lang w:val="es-DO"/>
        </w:rPr>
      </w:pPr>
    </w:p>
    <w:p w14:paraId="1D2F5538" w14:textId="09DB9E78" w:rsidR="003006E8" w:rsidRP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C55AAA">
        <w:rPr>
          <w:rFonts w:asciiTheme="minorHAnsi" w:hAnsiTheme="minorHAnsi" w:cstheme="minorHAnsi"/>
          <w:color w:val="000000"/>
          <w:lang w:val="es-DO"/>
        </w:rPr>
        <w:t>Los Bienes</w:t>
      </w:r>
      <w:r w:rsidRPr="003006E8">
        <w:rPr>
          <w:rFonts w:asciiTheme="minorHAnsi" w:hAnsiTheme="minorHAnsi" w:cstheme="minorHAnsi"/>
          <w:color w:val="000000"/>
          <w:lang w:val="es-DO"/>
        </w:rPr>
        <w:t xml:space="preserve">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014743B3" w14:textId="77777777" w:rsidR="00FE36B0" w:rsidRPr="00D54F1D" w:rsidRDefault="00FE36B0" w:rsidP="005C3607">
      <w:pPr>
        <w:jc w:val="both"/>
        <w:rPr>
          <w:rFonts w:asciiTheme="minorHAnsi" w:hAnsiTheme="minorHAnsi" w:cs="Calibri"/>
          <w:b/>
          <w:color w:val="000000"/>
          <w:sz w:val="12"/>
          <w:szCs w:val="12"/>
          <w:lang w:val="es-DO"/>
        </w:rPr>
      </w:pPr>
    </w:p>
    <w:p w14:paraId="28F5700B" w14:textId="1AC54C61"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21C98A67"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C55AAA">
        <w:rPr>
          <w:rFonts w:asciiTheme="minorHAnsi" w:hAnsiTheme="minorHAnsi" w:cs="Calibri"/>
          <w:color w:val="000000"/>
          <w:lang w:val="es-DO"/>
        </w:rPr>
        <w:t xml:space="preserve">Los </w:t>
      </w:r>
      <w:r w:rsidRPr="005C3607">
        <w:rPr>
          <w:rFonts w:asciiTheme="minorHAnsi" w:hAnsiTheme="minorHAnsi" w:cs="Calibri"/>
          <w:color w:val="000000"/>
          <w:lang w:val="es-DO"/>
        </w:rPr>
        <w:t>pag</w:t>
      </w:r>
      <w:r w:rsidR="00F77C14" w:rsidRPr="005C3607">
        <w:rPr>
          <w:rFonts w:asciiTheme="minorHAnsi" w:hAnsiTheme="minorHAnsi" w:cs="Calibri"/>
          <w:color w:val="000000"/>
          <w:lang w:val="es-DO"/>
        </w:rPr>
        <w:t>o</w:t>
      </w:r>
      <w:r w:rsidR="00C55AAA">
        <w:rPr>
          <w:rFonts w:asciiTheme="minorHAnsi" w:hAnsiTheme="minorHAnsi" w:cs="Calibri"/>
          <w:color w:val="000000"/>
          <w:lang w:val="es-DO"/>
        </w:rPr>
        <w:t>s</w:t>
      </w:r>
      <w:r w:rsidR="00F77C14" w:rsidRPr="005C3607">
        <w:rPr>
          <w:rFonts w:asciiTheme="minorHAnsi" w:hAnsiTheme="minorHAnsi" w:cs="Calibri"/>
          <w:color w:val="000000"/>
          <w:lang w:val="es-DO"/>
        </w:rPr>
        <w:t xml:space="preserve"> será</w:t>
      </w:r>
      <w:r w:rsidR="00C55AAA">
        <w:rPr>
          <w:rFonts w:asciiTheme="minorHAnsi" w:hAnsiTheme="minorHAnsi" w:cs="Calibri"/>
          <w:color w:val="000000"/>
          <w:lang w:val="es-DO"/>
        </w:rPr>
        <w:t>n</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5F18CC" w:rsidRDefault="00D54F1D" w:rsidP="005C3607">
      <w:pPr>
        <w:jc w:val="both"/>
        <w:rPr>
          <w:rFonts w:asciiTheme="minorHAnsi" w:hAnsiTheme="minorHAnsi" w:cs="Calibri"/>
          <w:color w:val="000000"/>
          <w:sz w:val="12"/>
          <w:szCs w:val="12"/>
          <w:lang w:val="es-DO"/>
        </w:rPr>
      </w:pPr>
    </w:p>
    <w:p w14:paraId="6D8830DE" w14:textId="6681CE49" w:rsidR="005F18CC" w:rsidRDefault="005F18CC" w:rsidP="005F18CC">
      <w:pPr>
        <w:pStyle w:val="ListParagraph"/>
        <w:numPr>
          <w:ilvl w:val="0"/>
          <w:numId w:val="13"/>
        </w:numPr>
        <w:autoSpaceDE w:val="0"/>
        <w:autoSpaceDN w:val="0"/>
        <w:adjustRightInd w:val="0"/>
        <w:jc w:val="both"/>
        <w:rPr>
          <w:rFonts w:asciiTheme="minorHAnsi" w:hAnsiTheme="minorHAnsi" w:cstheme="minorHAnsi"/>
          <w:color w:val="000000"/>
          <w:lang w:val="es-DO"/>
        </w:rPr>
      </w:pPr>
      <w:r>
        <w:rPr>
          <w:rFonts w:asciiTheme="minorHAnsi" w:hAnsiTheme="minorHAnsi" w:cstheme="minorHAnsi"/>
          <w:color w:val="000000"/>
          <w:lang w:val="es-DO"/>
        </w:rPr>
        <w:t>Un pago equivalente a ________________________</w:t>
      </w:r>
      <w:r w:rsidRPr="005F18CC">
        <w:rPr>
          <w:rFonts w:asciiTheme="minorHAnsi" w:hAnsiTheme="minorHAnsi" w:cstheme="minorHAnsi"/>
          <w:color w:val="000000"/>
          <w:lang w:val="es-DO"/>
        </w:rPr>
        <w:t xml:space="preserve"> </w:t>
      </w:r>
      <w:r>
        <w:rPr>
          <w:rFonts w:asciiTheme="minorHAnsi" w:hAnsiTheme="minorHAnsi" w:cstheme="minorHAnsi"/>
          <w:color w:val="000000"/>
          <w:lang w:val="es-DO"/>
        </w:rPr>
        <w:t xml:space="preserve">veinte </w:t>
      </w:r>
      <w:r w:rsidRPr="005F18CC">
        <w:rPr>
          <w:rFonts w:asciiTheme="minorHAnsi" w:hAnsiTheme="minorHAnsi" w:cstheme="minorHAnsi"/>
          <w:color w:val="000000"/>
          <w:lang w:val="es-DO"/>
        </w:rPr>
        <w:t>por ciento (20</w:t>
      </w:r>
      <w:r>
        <w:rPr>
          <w:rFonts w:asciiTheme="minorHAnsi" w:hAnsiTheme="minorHAnsi" w:cstheme="minorHAnsi"/>
          <w:color w:val="000000"/>
          <w:lang w:val="es-DO"/>
        </w:rPr>
        <w:t>%</w:t>
      </w:r>
      <w:r w:rsidRPr="005F18CC">
        <w:rPr>
          <w:rFonts w:asciiTheme="minorHAnsi" w:hAnsiTheme="minorHAnsi" w:cstheme="minorHAnsi"/>
          <w:color w:val="000000"/>
          <w:lang w:val="es-DO"/>
        </w:rPr>
        <w:t xml:space="preserve">) del valor total </w:t>
      </w:r>
      <w:r w:rsidR="00C55AAA">
        <w:rPr>
          <w:rFonts w:asciiTheme="minorHAnsi" w:hAnsiTheme="minorHAnsi" w:cstheme="minorHAnsi"/>
          <w:color w:val="000000"/>
          <w:lang w:val="es-DO"/>
        </w:rPr>
        <w:t>anticipado</w:t>
      </w:r>
      <w:r w:rsidRPr="005F18CC">
        <w:rPr>
          <w:rFonts w:asciiTheme="minorHAnsi" w:hAnsiTheme="minorHAnsi" w:cstheme="minorHAnsi"/>
          <w:color w:val="000000"/>
          <w:lang w:val="es-DO"/>
        </w:rPr>
        <w:t>, el cual se gestionará a partir de la fecha de Certificación del contrato en la Contraloría General de la República, previa presentación de factura, la cual será pagada dentro de los veinte (20) días laborables siguientes a su fecha de vencimiento.</w:t>
      </w:r>
      <w:r w:rsidRPr="005F18CC">
        <w:rPr>
          <w:rFonts w:asciiTheme="minorHAnsi" w:hAnsiTheme="minorHAnsi" w:cstheme="minorHAnsi"/>
          <w:color w:val="000000"/>
          <w:lang w:val="es-DO"/>
        </w:rPr>
        <w:t xml:space="preserve"> </w:t>
      </w:r>
      <w:r w:rsidRPr="005F18CC">
        <w:rPr>
          <w:rFonts w:asciiTheme="minorHAnsi" w:hAnsiTheme="minorHAnsi" w:cstheme="minorHAnsi"/>
          <w:color w:val="000000"/>
          <w:lang w:val="es-DO"/>
        </w:rPr>
        <w:t>La recepción de este avance no condicionará el inicio de los trabajos objeto del contrato.</w:t>
      </w:r>
    </w:p>
    <w:p w14:paraId="3294B669" w14:textId="77777777" w:rsidR="005F18CC" w:rsidRPr="005F18CC" w:rsidRDefault="005F18CC" w:rsidP="005F18CC">
      <w:pPr>
        <w:pStyle w:val="ListParagraph"/>
        <w:autoSpaceDE w:val="0"/>
        <w:autoSpaceDN w:val="0"/>
        <w:adjustRightInd w:val="0"/>
        <w:ind w:left="1080"/>
        <w:jc w:val="both"/>
        <w:rPr>
          <w:rFonts w:asciiTheme="minorHAnsi" w:hAnsiTheme="minorHAnsi" w:cstheme="minorHAnsi"/>
          <w:color w:val="000000"/>
          <w:sz w:val="20"/>
          <w:szCs w:val="20"/>
          <w:lang w:val="es-DO"/>
        </w:rPr>
      </w:pPr>
    </w:p>
    <w:p w14:paraId="7700D3D5" w14:textId="4B8F1F93" w:rsidR="00016D1C" w:rsidRPr="005F18CC" w:rsidRDefault="005F18CC" w:rsidP="0002160F">
      <w:pPr>
        <w:numPr>
          <w:ilvl w:val="0"/>
          <w:numId w:val="13"/>
        </w:numPr>
        <w:autoSpaceDE w:val="0"/>
        <w:autoSpaceDN w:val="0"/>
        <w:adjustRightInd w:val="0"/>
        <w:jc w:val="both"/>
        <w:rPr>
          <w:rFonts w:asciiTheme="minorHAnsi" w:hAnsiTheme="minorHAnsi" w:cstheme="minorHAnsi"/>
          <w:color w:val="000000"/>
          <w:lang w:val="es-DO"/>
        </w:rPr>
      </w:pPr>
      <w:r w:rsidRPr="005F18CC">
        <w:rPr>
          <w:rFonts w:asciiTheme="minorHAnsi" w:hAnsiTheme="minorHAnsi" w:cstheme="minorHAnsi"/>
          <w:color w:val="000000"/>
          <w:lang w:val="es-DO"/>
        </w:rPr>
        <w:t xml:space="preserve">Un pago </w:t>
      </w:r>
      <w:r w:rsidRPr="005F18CC">
        <w:rPr>
          <w:rFonts w:asciiTheme="minorHAnsi" w:hAnsiTheme="minorHAnsi" w:cstheme="minorHAnsi"/>
          <w:color w:val="000000"/>
          <w:lang w:val="es-DO"/>
        </w:rPr>
        <w:t>equivalente a</w:t>
      </w:r>
      <w:r>
        <w:rPr>
          <w:rFonts w:asciiTheme="minorHAnsi" w:hAnsiTheme="minorHAnsi" w:cstheme="minorHAnsi"/>
          <w:color w:val="000000"/>
          <w:lang w:val="es-DO"/>
        </w:rPr>
        <w:t>_____________________</w:t>
      </w:r>
      <w:r w:rsidRPr="005F18CC">
        <w:rPr>
          <w:rFonts w:asciiTheme="minorHAnsi" w:hAnsiTheme="minorHAnsi" w:cstheme="minorHAnsi"/>
          <w:color w:val="000000"/>
          <w:lang w:val="es-DO"/>
        </w:rPr>
        <w:t xml:space="preserve">  ochenta por ciento (80%) restante</w:t>
      </w:r>
      <w:r w:rsidRPr="005F18CC">
        <w:rPr>
          <w:rFonts w:asciiTheme="minorHAnsi" w:hAnsiTheme="minorHAnsi" w:cstheme="minorHAnsi"/>
          <w:color w:val="000000"/>
          <w:lang w:val="es-DO"/>
        </w:rPr>
        <w:t>, e</w:t>
      </w:r>
      <w:r w:rsidRPr="005F18CC">
        <w:rPr>
          <w:rFonts w:asciiTheme="minorHAnsi" w:hAnsiTheme="minorHAnsi" w:cstheme="minorHAnsi"/>
          <w:color w:val="000000"/>
          <w:lang w:val="es-DO"/>
        </w:rPr>
        <w:t>l pago se gestionará contra cierre de proyecto y recibido conforme por la Dirección de TI de la TSS, previa presentación de factura, la cual será pagada dentro de los veinte (20) días laborables siguientes a su fecha de vencimiento.</w:t>
      </w:r>
    </w:p>
    <w:p w14:paraId="576D460E" w14:textId="77777777" w:rsidR="005F18CC" w:rsidRPr="005F18CC" w:rsidRDefault="005F18CC" w:rsidP="005F18CC">
      <w:pPr>
        <w:pStyle w:val="ListParagraph"/>
        <w:autoSpaceDE w:val="0"/>
        <w:autoSpaceDN w:val="0"/>
        <w:adjustRightInd w:val="0"/>
        <w:ind w:left="1080"/>
        <w:jc w:val="both"/>
        <w:rPr>
          <w:rFonts w:asciiTheme="minorHAnsi" w:hAnsiTheme="minorHAnsi" w:cstheme="minorHAnsi"/>
          <w:color w:val="000000"/>
          <w:sz w:val="14"/>
          <w:szCs w:val="14"/>
          <w:lang w:val="es-DO"/>
        </w:rPr>
      </w:pPr>
    </w:p>
    <w:p w14:paraId="6DF033D0" w14:textId="7566885C" w:rsidR="00920472" w:rsidRPr="005F18CC" w:rsidRDefault="00920472" w:rsidP="00417696">
      <w:pPr>
        <w:pStyle w:val="ListParagraph"/>
        <w:shd w:val="clear" w:color="auto" w:fill="FFFFFF"/>
        <w:tabs>
          <w:tab w:val="left" w:pos="1260"/>
        </w:tabs>
        <w:ind w:left="1080"/>
        <w:jc w:val="both"/>
        <w:rPr>
          <w:rFonts w:asciiTheme="minorHAnsi" w:hAnsiTheme="minorHAnsi" w:cstheme="minorHAnsi"/>
          <w:color w:val="000000"/>
          <w:sz w:val="12"/>
          <w:szCs w:val="12"/>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lastRenderedPageBreak/>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3E1F04E4" w:rsidR="00797093"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C55AAA" w:rsidRDefault="00F15894" w:rsidP="005C3607">
      <w:pPr>
        <w:pStyle w:val="ListParagraph"/>
        <w:rPr>
          <w:rFonts w:asciiTheme="minorHAnsi" w:hAnsiTheme="minorHAnsi" w:cstheme="minorHAnsi"/>
          <w:color w:val="000000"/>
          <w:sz w:val="18"/>
          <w:szCs w:val="18"/>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2F4D5E72" w14:textId="77777777" w:rsidR="00C55AAA" w:rsidRDefault="00C55AAA" w:rsidP="005C3607">
      <w:pPr>
        <w:jc w:val="both"/>
        <w:rPr>
          <w:rFonts w:asciiTheme="minorHAnsi" w:hAnsiTheme="minorHAnsi" w:cs="Calibri"/>
          <w:b/>
          <w:color w:val="000000"/>
          <w:lang w:val="es-DO"/>
        </w:rPr>
      </w:pPr>
    </w:p>
    <w:p w14:paraId="78059A1C" w14:textId="16E0208C"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5F18CC">
        <w:rPr>
          <w:rFonts w:asciiTheme="minorHAnsi" w:hAnsiTheme="minorHAnsi" w:cs="Calibri"/>
          <w:color w:val="000000"/>
          <w:lang w:val="es-DO"/>
        </w:rPr>
        <w:t xml:space="preserve">un </w:t>
      </w:r>
      <w:r w:rsidR="00D03C60" w:rsidRPr="005C3607">
        <w:rPr>
          <w:rFonts w:asciiTheme="minorHAnsi" w:hAnsiTheme="minorHAnsi" w:cs="Calibri"/>
          <w:color w:val="000000"/>
          <w:lang w:val="es-DO"/>
        </w:rPr>
        <w:t>(</w:t>
      </w:r>
      <w:r w:rsidR="00F15894" w:rsidRPr="005C3607">
        <w:rPr>
          <w:rFonts w:asciiTheme="minorHAnsi" w:hAnsiTheme="minorHAnsi" w:cs="Calibri"/>
          <w:color w:val="000000"/>
          <w:lang w:val="es-DO"/>
        </w:rPr>
        <w:t>0</w:t>
      </w:r>
      <w:r w:rsidR="005F18CC">
        <w:rPr>
          <w:rFonts w:asciiTheme="minorHAnsi" w:hAnsiTheme="minorHAnsi" w:cs="Calibri"/>
          <w:color w:val="000000"/>
          <w:lang w:val="es-DO"/>
        </w:rPr>
        <w:t>1</w:t>
      </w:r>
      <w:r w:rsidR="00561972" w:rsidRPr="005C3607">
        <w:rPr>
          <w:rFonts w:asciiTheme="minorHAnsi" w:hAnsiTheme="minorHAnsi" w:cs="Calibri"/>
          <w:color w:val="000000"/>
          <w:lang w:val="es-DO"/>
        </w:rPr>
        <w:t>)</w:t>
      </w:r>
      <w:r w:rsidR="005F18CC">
        <w:rPr>
          <w:rFonts w:asciiTheme="minorHAnsi" w:hAnsiTheme="minorHAnsi" w:cs="Calibri"/>
          <w:color w:val="000000"/>
          <w:lang w:val="es-DO"/>
        </w:rPr>
        <w:t xml:space="preserve"> año</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 a partir de la suscripción</w:t>
      </w:r>
      <w:r w:rsidR="00417696">
        <w:rPr>
          <w:rFonts w:asciiTheme="minorHAnsi" w:hAnsiTheme="minorHAnsi" w:cs="Calibri"/>
          <w:color w:val="000000"/>
          <w:lang w:val="es-DO"/>
        </w:rPr>
        <w:t>.</w:t>
      </w:r>
    </w:p>
    <w:p w14:paraId="35C34821" w14:textId="77777777" w:rsidR="00AD3F17" w:rsidRDefault="00AD3F17" w:rsidP="005C3607">
      <w:pPr>
        <w:jc w:val="both"/>
        <w:rPr>
          <w:rFonts w:asciiTheme="minorHAnsi" w:hAnsiTheme="minorHAnsi" w:cs="Calibri"/>
          <w:b/>
          <w:color w:val="000000"/>
          <w:lang w:val="es-DO"/>
        </w:rPr>
      </w:pPr>
    </w:p>
    <w:p w14:paraId="4103FE09" w14:textId="114240F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0E1E9BFC" w14:textId="77777777" w:rsidR="001D78F1" w:rsidRPr="00AD3F17" w:rsidRDefault="001D78F1" w:rsidP="005C3607">
      <w:pPr>
        <w:jc w:val="both"/>
        <w:rPr>
          <w:rFonts w:asciiTheme="minorHAnsi" w:hAnsiTheme="minorHAnsi" w:cs="Calibri"/>
          <w:b/>
          <w:color w:val="000000"/>
          <w:sz w:val="16"/>
          <w:szCs w:val="16"/>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77777777" w:rsidR="00B64EB2" w:rsidRPr="000F2ADE"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lastRenderedPageBreak/>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75D78186" w14:textId="77777777" w:rsidR="00C55AAA" w:rsidRDefault="00C55AAA" w:rsidP="005C3607">
      <w:pPr>
        <w:jc w:val="both"/>
        <w:rPr>
          <w:rFonts w:asciiTheme="minorHAnsi" w:hAnsiTheme="minorHAnsi" w:cs="Calibri"/>
          <w:b/>
          <w:color w:val="000000"/>
          <w:lang w:val="es-DO"/>
        </w:rPr>
      </w:pPr>
    </w:p>
    <w:p w14:paraId="012A3DA4" w14:textId="79921FB6"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1484A5F4" w14:textId="77777777" w:rsidR="00C55AAA" w:rsidRDefault="00C55AAA" w:rsidP="005C3607">
      <w:pPr>
        <w:jc w:val="both"/>
        <w:rPr>
          <w:rFonts w:asciiTheme="minorHAnsi" w:hAnsiTheme="minorHAnsi" w:cs="Calibri"/>
          <w:b/>
          <w:bCs/>
          <w:color w:val="000000"/>
          <w:lang w:val="es-DO"/>
        </w:rPr>
      </w:pPr>
    </w:p>
    <w:p w14:paraId="1D732DF5" w14:textId="1277AF16"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19B0AA" w14:textId="77777777" w:rsidR="00C55AAA" w:rsidRDefault="00C55AAA" w:rsidP="005C3607">
      <w:pPr>
        <w:jc w:val="both"/>
        <w:rPr>
          <w:rFonts w:asciiTheme="minorHAnsi" w:hAnsiTheme="minorHAnsi" w:cstheme="minorHAnsi"/>
          <w:b/>
          <w:lang w:val="es-DO"/>
        </w:rPr>
      </w:pPr>
    </w:p>
    <w:p w14:paraId="3FEB1FFB" w14:textId="3FDF35A4" w:rsidR="005F18CC" w:rsidRDefault="00B64EB2" w:rsidP="005C3607">
      <w:pPr>
        <w:jc w:val="both"/>
        <w:rPr>
          <w:rFonts w:asciiTheme="minorHAnsi" w:hAnsiTheme="minorHAnsi" w:cstheme="minorHAnsi"/>
          <w:b/>
          <w:lang w:val="es-DO"/>
        </w:rPr>
      </w:pPr>
      <w:r w:rsidRPr="00A37913">
        <w:rPr>
          <w:rFonts w:asciiTheme="minorHAnsi" w:hAnsiTheme="minorHAnsi" w:cstheme="minorHAnsi"/>
          <w:b/>
          <w:lang w:val="es-DO"/>
        </w:rPr>
        <w:t>ARTÍCULO 11: GARANTÍA</w:t>
      </w:r>
      <w:r w:rsidR="005F18CC">
        <w:rPr>
          <w:rFonts w:asciiTheme="minorHAnsi" w:hAnsiTheme="minorHAnsi" w:cstheme="minorHAnsi"/>
          <w:b/>
          <w:lang w:val="es-DO"/>
        </w:rPr>
        <w:t>S:</w:t>
      </w:r>
    </w:p>
    <w:p w14:paraId="6101248C" w14:textId="77777777" w:rsidR="005F18CC" w:rsidRDefault="005F18CC" w:rsidP="005C3607">
      <w:pPr>
        <w:jc w:val="both"/>
        <w:rPr>
          <w:rFonts w:asciiTheme="minorHAnsi" w:hAnsiTheme="minorHAnsi" w:cstheme="minorHAnsi"/>
          <w:b/>
          <w:lang w:val="es-DO"/>
        </w:rPr>
      </w:pPr>
    </w:p>
    <w:p w14:paraId="795D369F" w14:textId="3A9212E2" w:rsidR="00B64EB2" w:rsidRPr="00A37913" w:rsidRDefault="005F18CC" w:rsidP="005C3607">
      <w:pPr>
        <w:jc w:val="both"/>
        <w:rPr>
          <w:rFonts w:asciiTheme="minorHAnsi" w:hAnsiTheme="minorHAnsi" w:cstheme="minorHAnsi"/>
          <w:color w:val="000000"/>
          <w:lang w:val="es-DO"/>
        </w:rPr>
      </w:pPr>
      <w:r w:rsidRPr="005F18CC">
        <w:rPr>
          <w:rFonts w:asciiTheme="minorHAnsi" w:hAnsiTheme="minorHAnsi" w:cstheme="minorHAnsi"/>
          <w:b/>
          <w:bCs/>
          <w:color w:val="000000"/>
          <w:lang w:val="es-DO"/>
        </w:rPr>
        <w:t>PÁRRAFO I:</w:t>
      </w:r>
      <w:r>
        <w:rPr>
          <w:rFonts w:asciiTheme="minorHAnsi" w:hAnsiTheme="minorHAnsi" w:cstheme="minorHAnsi"/>
          <w:color w:val="000000"/>
          <w:lang w:val="es-DO"/>
        </w:rPr>
        <w:t xml:space="preserve"> </w:t>
      </w:r>
      <w:r w:rsidR="00B64EB2"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00B64EB2"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00B64EB2"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00B64EB2"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00B64EB2"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00B64EB2"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00B64EB2"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00B64EB2"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00B64EB2"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00B64EB2"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00B64EB2"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00B64EB2" w:rsidRPr="00A37913">
        <w:rPr>
          <w:rFonts w:asciiTheme="minorHAnsi" w:hAnsiTheme="minorHAnsi" w:cstheme="minorHAnsi"/>
          <w:color w:val="000000"/>
          <w:lang w:val="es-DO"/>
        </w:rPr>
        <w:t xml:space="preserve">), a favor de </w:t>
      </w:r>
      <w:bookmarkStart w:id="5" w:name="_Hlk60819380"/>
      <w:r w:rsidR="00B64EB2" w:rsidRPr="00A37913">
        <w:rPr>
          <w:rFonts w:asciiTheme="minorHAnsi" w:hAnsiTheme="minorHAnsi" w:cstheme="minorHAnsi"/>
          <w:b/>
          <w:bCs/>
          <w:color w:val="000000"/>
          <w:lang w:val="es-DO"/>
        </w:rPr>
        <w:t>LA ENTIDAD CONTRATANTE</w:t>
      </w:r>
      <w:bookmarkEnd w:id="5"/>
      <w:r w:rsidR="00B64EB2"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00B64EB2"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00B64EB2" w:rsidRPr="00A37913">
        <w:rPr>
          <w:rFonts w:asciiTheme="minorHAnsi" w:hAnsiTheme="minorHAnsi" w:cstheme="minorHAnsi"/>
          <w:color w:val="000000"/>
          <w:lang w:val="es-DO"/>
        </w:rPr>
        <w:t xml:space="preserve"> Pesos Dominicanos Con </w:t>
      </w:r>
      <w:r w:rsidR="009F2D26" w:rsidRPr="00A37913">
        <w:rPr>
          <w:rFonts w:asciiTheme="minorHAnsi" w:hAnsiTheme="minorHAnsi" w:cstheme="minorHAnsi"/>
          <w:color w:val="000000"/>
          <w:lang w:val="es-DO"/>
        </w:rPr>
        <w:t>____</w:t>
      </w:r>
      <w:r w:rsidR="00B64EB2"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00B64EB2"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00B64EB2"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00B64EB2" w:rsidRPr="00A37913">
        <w:rPr>
          <w:rFonts w:asciiTheme="minorHAnsi" w:hAnsiTheme="minorHAnsi" w:cstheme="minorHAnsi"/>
          <w:color w:val="000000"/>
          <w:lang w:val="es-DO"/>
        </w:rPr>
        <w:t>%) del monto adjudicado.</w:t>
      </w:r>
    </w:p>
    <w:p w14:paraId="66B6DC81" w14:textId="77777777" w:rsidR="00436C72" w:rsidRPr="005F18CC" w:rsidRDefault="00436C72" w:rsidP="005C3607">
      <w:pPr>
        <w:jc w:val="both"/>
        <w:rPr>
          <w:rFonts w:asciiTheme="minorHAnsi" w:hAnsiTheme="minorHAnsi" w:cs="Calibri"/>
          <w:color w:val="000000"/>
          <w:sz w:val="10"/>
          <w:szCs w:val="10"/>
          <w:lang w:val="es-DO"/>
        </w:rPr>
      </w:pPr>
    </w:p>
    <w:p w14:paraId="0EEA43D8" w14:textId="77777777" w:rsidR="005F18CC" w:rsidRDefault="005F18CC" w:rsidP="005C3607">
      <w:pPr>
        <w:jc w:val="both"/>
        <w:rPr>
          <w:rFonts w:asciiTheme="minorHAnsi" w:hAnsiTheme="minorHAnsi" w:cstheme="minorHAnsi"/>
          <w:b/>
          <w:bCs/>
          <w:color w:val="000000"/>
          <w:lang w:val="es-DO"/>
        </w:rPr>
      </w:pPr>
    </w:p>
    <w:p w14:paraId="40343F8A" w14:textId="029450BE" w:rsidR="005F18CC" w:rsidRDefault="005F18CC" w:rsidP="005C3607">
      <w:pPr>
        <w:jc w:val="both"/>
        <w:rPr>
          <w:rFonts w:asciiTheme="minorHAnsi" w:hAnsiTheme="minorHAnsi" w:cs="Calibri"/>
          <w:b/>
          <w:color w:val="000000"/>
          <w:lang w:val="es-DO"/>
        </w:rPr>
      </w:pPr>
      <w:r w:rsidRPr="005F18CC">
        <w:rPr>
          <w:rFonts w:asciiTheme="minorHAnsi" w:hAnsiTheme="minorHAnsi" w:cstheme="minorHAnsi"/>
          <w:b/>
          <w:bCs/>
          <w:color w:val="000000"/>
          <w:lang w:val="es-DO"/>
        </w:rPr>
        <w:t>PÁRRAFO I</w:t>
      </w:r>
      <w:r>
        <w:rPr>
          <w:rFonts w:asciiTheme="minorHAnsi" w:hAnsiTheme="minorHAnsi" w:cstheme="minorHAnsi"/>
          <w:b/>
          <w:bCs/>
          <w:color w:val="000000"/>
          <w:lang w:val="es-DO"/>
        </w:rPr>
        <w:t>I</w:t>
      </w:r>
      <w:r w:rsidRPr="005F18CC">
        <w:rPr>
          <w:rFonts w:asciiTheme="minorHAnsi" w:hAnsiTheme="minorHAnsi" w:cstheme="minorHAnsi"/>
          <w:b/>
          <w:bCs/>
          <w:color w:val="000000"/>
          <w:lang w:val="es-DO"/>
        </w:rPr>
        <w:t>:</w:t>
      </w:r>
      <w:r w:rsidRPr="005F18CC">
        <w:rPr>
          <w:rFonts w:asciiTheme="minorHAnsi" w:hAnsiTheme="minorHAnsi" w:cstheme="minorHAnsi"/>
          <w:color w:val="000000"/>
          <w:lang w:val="es-DO"/>
        </w:rPr>
        <w:t xml:space="preserve"> </w:t>
      </w:r>
      <w:r w:rsidRPr="00A37913">
        <w:rPr>
          <w:rFonts w:asciiTheme="minorHAnsi" w:hAnsiTheme="minorHAnsi" w:cstheme="minorHAnsi"/>
          <w:color w:val="000000"/>
          <w:lang w:val="es-DO"/>
        </w:rPr>
        <w:t xml:space="preserve">Para garantizar el </w:t>
      </w:r>
      <w:r>
        <w:rPr>
          <w:rFonts w:asciiTheme="minorHAnsi" w:hAnsiTheme="minorHAnsi" w:cstheme="minorHAnsi"/>
          <w:color w:val="000000"/>
          <w:lang w:val="es-DO"/>
        </w:rPr>
        <w:t>buen uso de anticipo d</w:t>
      </w:r>
      <w:r w:rsidRPr="00A37913">
        <w:rPr>
          <w:rFonts w:asciiTheme="minorHAnsi" w:hAnsiTheme="minorHAnsi" w:cstheme="minorHAnsi"/>
          <w:color w:val="000000"/>
          <w:lang w:val="es-DO"/>
        </w:rPr>
        <w:t xml:space="preserve">el presente Contrato, </w:t>
      </w:r>
      <w:r w:rsidRPr="005F18CC">
        <w:rPr>
          <w:rFonts w:asciiTheme="minorHAnsi" w:hAnsiTheme="minorHAnsi" w:cstheme="minorHAnsi"/>
          <w:b/>
          <w:bCs/>
          <w:color w:val="000000"/>
          <w:lang w:val="es-DO"/>
        </w:rPr>
        <w:t>EL PROVEEDOR</w:t>
      </w:r>
      <w:r w:rsidRPr="00A37913">
        <w:rPr>
          <w:rFonts w:asciiTheme="minorHAnsi" w:hAnsiTheme="minorHAnsi" w:cstheme="minorHAnsi"/>
          <w:color w:val="000000"/>
          <w:lang w:val="es-DO"/>
        </w:rPr>
        <w:t xml:space="preserve">, en fecha _____ (___) del mes de _________ del año dos mil veintiuno (2021), hace formal entrega de una garantía de la empresa __________ No. ____ con vigencia hasta el día _______ (___) del mes de _____ del año dos mil _______ (20__), a favor de </w:t>
      </w:r>
      <w:r w:rsidRPr="00A37913">
        <w:rPr>
          <w:rFonts w:asciiTheme="minorHAnsi" w:hAnsiTheme="minorHAnsi" w:cstheme="minorHAnsi"/>
          <w:b/>
          <w:bCs/>
          <w:color w:val="000000"/>
          <w:lang w:val="es-DO"/>
        </w:rPr>
        <w:t>LA ENTIDAD CONTRATANTE</w:t>
      </w:r>
      <w:r w:rsidRPr="00A37913">
        <w:rPr>
          <w:rFonts w:asciiTheme="minorHAnsi" w:hAnsiTheme="minorHAnsi" w:cstheme="minorHAnsi"/>
          <w:color w:val="000000"/>
          <w:lang w:val="es-DO"/>
        </w:rPr>
        <w:t>, en cumplimiento con lo establecido en el Artículo 112 del Reglamento de Aplicación aprobado mediante Decreto No. 543-12, por un valor de ________ Pesos Dominicanos Con ____/100 (RD$ __________), Suficiente para cubrir el _________ por ciento (</w:t>
      </w:r>
      <w:r>
        <w:rPr>
          <w:rFonts w:asciiTheme="minorHAnsi" w:hAnsiTheme="minorHAnsi" w:cstheme="minorHAnsi"/>
          <w:color w:val="000000"/>
          <w:lang w:val="es-DO"/>
        </w:rPr>
        <w:t>100</w:t>
      </w:r>
      <w:r w:rsidRPr="00A37913">
        <w:rPr>
          <w:rFonts w:asciiTheme="minorHAnsi" w:hAnsiTheme="minorHAnsi" w:cstheme="minorHAnsi"/>
          <w:color w:val="000000"/>
          <w:lang w:val="es-DO"/>
        </w:rPr>
        <w:t xml:space="preserve">%) del monto </w:t>
      </w:r>
      <w:r>
        <w:rPr>
          <w:rFonts w:asciiTheme="minorHAnsi" w:hAnsiTheme="minorHAnsi" w:cstheme="minorHAnsi"/>
          <w:color w:val="000000"/>
          <w:lang w:val="es-DO"/>
        </w:rPr>
        <w:t>anticipado</w:t>
      </w:r>
      <w:r w:rsidRPr="00A37913">
        <w:rPr>
          <w:rFonts w:asciiTheme="minorHAnsi" w:hAnsiTheme="minorHAnsi" w:cstheme="minorHAnsi"/>
          <w:color w:val="000000"/>
          <w:lang w:val="es-DO"/>
        </w:rPr>
        <w:t>.</w:t>
      </w:r>
    </w:p>
    <w:p w14:paraId="6ACABCF5" w14:textId="77777777" w:rsidR="005F18CC" w:rsidRDefault="005F18CC" w:rsidP="005C3607">
      <w:pPr>
        <w:jc w:val="both"/>
        <w:rPr>
          <w:rFonts w:asciiTheme="minorHAnsi" w:hAnsiTheme="minorHAnsi" w:cs="Calibri"/>
          <w:b/>
          <w:color w:val="000000"/>
          <w:lang w:val="es-DO"/>
        </w:rPr>
      </w:pPr>
    </w:p>
    <w:p w14:paraId="250EB39C" w14:textId="77777777" w:rsidR="005F18CC" w:rsidRPr="005F18CC" w:rsidRDefault="005F18CC" w:rsidP="005C3607">
      <w:pPr>
        <w:jc w:val="both"/>
        <w:rPr>
          <w:rFonts w:asciiTheme="minorHAnsi" w:hAnsiTheme="minorHAnsi" w:cs="Calibri"/>
          <w:b/>
          <w:color w:val="000000"/>
          <w:sz w:val="4"/>
          <w:szCs w:val="4"/>
          <w:lang w:val="es-DO"/>
        </w:rPr>
      </w:pPr>
    </w:p>
    <w:p w14:paraId="10362C2A" w14:textId="7EBFF45E"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77777777" w:rsidR="006D4BEA" w:rsidRPr="002D64DF" w:rsidRDefault="006D4BEA" w:rsidP="005C3607">
      <w:pPr>
        <w:jc w:val="both"/>
        <w:rPr>
          <w:rFonts w:asciiTheme="minorHAnsi" w:hAnsiTheme="minorHAnsi" w:cs="Calibri"/>
          <w:color w:val="000000"/>
          <w:sz w:val="22"/>
          <w:szCs w:val="22"/>
          <w:lang w:val="es-DO"/>
        </w:rPr>
      </w:pPr>
    </w:p>
    <w:p w14:paraId="0C34C7D1" w14:textId="6790EDFC"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4B26CE99" w14:textId="77777777" w:rsidR="00C55AAA" w:rsidRDefault="00C55AAA" w:rsidP="005C3607">
      <w:pPr>
        <w:jc w:val="both"/>
        <w:rPr>
          <w:rFonts w:asciiTheme="minorHAnsi" w:hAnsiTheme="minorHAnsi" w:cs="Calibri"/>
          <w:b/>
          <w:color w:val="000000"/>
          <w:lang w:val="es-DO"/>
        </w:rPr>
      </w:pPr>
    </w:p>
    <w:p w14:paraId="4F089AC6" w14:textId="23A6A579" w:rsidR="005C4F54"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w:t>
      </w:r>
    </w:p>
    <w:p w14:paraId="1CC789B2" w14:textId="43D3D7D5"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1287D37"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4276303A" w:rsidR="008043B9" w:rsidRDefault="008043B9" w:rsidP="00920472">
      <w:pPr>
        <w:jc w:val="center"/>
        <w:rPr>
          <w:rFonts w:asciiTheme="minorHAnsi" w:hAnsiTheme="minorHAnsi" w:cs="Calibri"/>
          <w:b/>
          <w:color w:val="000000"/>
          <w:lang w:val="es-DO"/>
        </w:rPr>
      </w:pPr>
    </w:p>
    <w:p w14:paraId="0A48F1E4" w14:textId="1EFC0C17" w:rsidR="005C4F54" w:rsidRDefault="005C4F54" w:rsidP="00920472">
      <w:pPr>
        <w:jc w:val="center"/>
        <w:rPr>
          <w:rFonts w:asciiTheme="minorHAnsi" w:hAnsiTheme="minorHAnsi" w:cs="Calibri"/>
          <w:b/>
          <w:color w:val="000000"/>
          <w:lang w:val="es-DO"/>
        </w:rPr>
      </w:pPr>
    </w:p>
    <w:p w14:paraId="46688487" w14:textId="32B11565" w:rsidR="0028228D" w:rsidRDefault="0028228D" w:rsidP="00920472">
      <w:pPr>
        <w:jc w:val="center"/>
        <w:rPr>
          <w:rFonts w:asciiTheme="minorHAnsi" w:hAnsiTheme="minorHAnsi" w:cs="Calibri"/>
          <w:b/>
          <w:color w:val="000000"/>
          <w:lang w:val="es-DO"/>
        </w:rPr>
      </w:pPr>
    </w:p>
    <w:p w14:paraId="4E8EA22D" w14:textId="77777777" w:rsidR="0028228D" w:rsidRDefault="0028228D" w:rsidP="00920472">
      <w:pPr>
        <w:jc w:val="center"/>
        <w:rPr>
          <w:rFonts w:asciiTheme="minorHAnsi" w:hAnsiTheme="minorHAnsi" w:cs="Calibri"/>
          <w:b/>
          <w:color w:val="000000"/>
          <w:lang w:val="es-DO"/>
        </w:rPr>
      </w:pPr>
    </w:p>
    <w:p w14:paraId="2DBB1032" w14:textId="77777777" w:rsidR="005C4F54" w:rsidRPr="001D78F1" w:rsidRDefault="005C4F54"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63BD7BE4" w:rsidR="0052672F" w:rsidRPr="005C3607" w:rsidRDefault="0052672F" w:rsidP="0028228D">
      <w:pP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73BCDB5C" w14:textId="77777777" w:rsidR="0028228D" w:rsidRDefault="0028228D" w:rsidP="005C3607">
      <w:pPr>
        <w:jc w:val="both"/>
        <w:rPr>
          <w:rFonts w:asciiTheme="minorHAnsi" w:hAnsiTheme="minorHAnsi" w:cstheme="minorHAnsi"/>
        </w:rPr>
      </w:pPr>
    </w:p>
    <w:p w14:paraId="1F790634" w14:textId="77777777" w:rsidR="0028228D" w:rsidRDefault="0028228D" w:rsidP="005C3607">
      <w:pPr>
        <w:jc w:val="both"/>
        <w:rPr>
          <w:rFonts w:asciiTheme="minorHAnsi" w:hAnsiTheme="minorHAnsi" w:cstheme="minorHAnsi"/>
        </w:rPr>
      </w:pPr>
    </w:p>
    <w:p w14:paraId="064CBCF8" w14:textId="77777777" w:rsidR="0028228D" w:rsidRDefault="0028228D" w:rsidP="005C3607">
      <w:pPr>
        <w:jc w:val="both"/>
        <w:rPr>
          <w:rFonts w:asciiTheme="minorHAnsi" w:hAnsiTheme="minorHAnsi" w:cstheme="minorHAnsi"/>
        </w:rPr>
      </w:pPr>
    </w:p>
    <w:p w14:paraId="41CBAFAE" w14:textId="77777777" w:rsidR="0028228D" w:rsidRDefault="0028228D" w:rsidP="005C3607">
      <w:pPr>
        <w:jc w:val="both"/>
        <w:rPr>
          <w:rFonts w:asciiTheme="minorHAnsi" w:hAnsiTheme="minorHAnsi" w:cstheme="minorHAnsi"/>
        </w:rPr>
      </w:pPr>
    </w:p>
    <w:p w14:paraId="593867A0" w14:textId="77777777" w:rsidR="0028228D" w:rsidRDefault="0028228D" w:rsidP="005C3607">
      <w:pPr>
        <w:jc w:val="both"/>
        <w:rPr>
          <w:rFonts w:asciiTheme="minorHAnsi" w:hAnsiTheme="minorHAnsi" w:cstheme="minorHAnsi"/>
        </w:rPr>
      </w:pPr>
    </w:p>
    <w:p w14:paraId="7D180EC8" w14:textId="77777777" w:rsidR="0028228D" w:rsidRDefault="0028228D" w:rsidP="005C3607">
      <w:pPr>
        <w:jc w:val="both"/>
        <w:rPr>
          <w:rFonts w:asciiTheme="minorHAnsi" w:hAnsiTheme="minorHAnsi" w:cstheme="minorHAnsi"/>
        </w:rPr>
      </w:pPr>
    </w:p>
    <w:p w14:paraId="6C6A6852" w14:textId="63EC58D0" w:rsidR="00AF7F98" w:rsidRDefault="00AF7F98" w:rsidP="005C3607">
      <w:pPr>
        <w:jc w:val="both"/>
        <w:rPr>
          <w:rFonts w:asciiTheme="minorHAnsi" w:hAnsiTheme="minorHAnsi" w:cs="Calibri"/>
          <w:color w:val="000000"/>
          <w:lang w:val="es-DO"/>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5C4F54">
        <w:rPr>
          <w:rFonts w:asciiTheme="minorHAnsi" w:hAnsiTheme="minorHAnsi" w:cs="Calibri"/>
          <w:color w:val="000000"/>
          <w:lang w:val="es-DO"/>
        </w:rPr>
        <w:t xml:space="preserve"> </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0F16561" w14:textId="07CB0AF1" w:rsidR="005C4F54" w:rsidRDefault="005C4F54" w:rsidP="005C3607">
      <w:pPr>
        <w:jc w:val="both"/>
        <w:rPr>
          <w:rFonts w:asciiTheme="minorHAnsi" w:hAnsiTheme="minorHAnsi" w:cs="Calibri"/>
          <w:color w:val="000000"/>
          <w:lang w:val="es-DO"/>
        </w:rPr>
      </w:pPr>
    </w:p>
    <w:p w14:paraId="0EF20742" w14:textId="769CAD9B" w:rsidR="005C4F54" w:rsidRDefault="005C4F54" w:rsidP="005C3607">
      <w:pPr>
        <w:jc w:val="both"/>
        <w:rPr>
          <w:rFonts w:asciiTheme="minorHAnsi" w:hAnsiTheme="minorHAnsi" w:cstheme="minorHAnsi"/>
        </w:rPr>
      </w:pPr>
    </w:p>
    <w:p w14:paraId="73BD0858" w14:textId="77777777" w:rsidR="00C55AAA" w:rsidRPr="005C3607" w:rsidRDefault="00C55AAA" w:rsidP="005C3607">
      <w:pPr>
        <w:jc w:val="both"/>
        <w:rPr>
          <w:rFonts w:asciiTheme="minorHAnsi" w:hAnsiTheme="minorHAnsi" w:cstheme="minorHAnsi"/>
        </w:rPr>
      </w:pP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8228D">
      <w:headerReference w:type="even" r:id="rId8"/>
      <w:footerReference w:type="even" r:id="rId9"/>
      <w:footerReference w:type="default" r:id="rId10"/>
      <w:pgSz w:w="12242" w:h="15842" w:code="1"/>
      <w:pgMar w:top="630" w:right="180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53730991"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FD4FF4">
              <w:rPr>
                <w:b/>
                <w:bCs/>
                <w:noProof/>
              </w:rPr>
              <w:t>3</w:t>
            </w:r>
            <w:r>
              <w:rPr>
                <w:b/>
                <w:bCs/>
              </w:rPr>
              <w:fldChar w:fldCharType="end"/>
            </w:r>
            <w:r>
              <w:t xml:space="preserve"> </w:t>
            </w:r>
            <w:proofErr w:type="spellStart"/>
            <w:r>
              <w:t>of</w:t>
            </w:r>
            <w:proofErr w:type="spellEnd"/>
            <w:r>
              <w:t xml:space="preserve"> </w:t>
            </w:r>
            <w:r w:rsidR="0028228D">
              <w:t>8</w:t>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4"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0"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679D3"/>
    <w:multiLevelType w:val="hybridMultilevel"/>
    <w:tmpl w:val="0D20CB2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4"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9"/>
  </w:num>
  <w:num w:numId="4">
    <w:abstractNumId w:val="6"/>
  </w:num>
  <w:num w:numId="5">
    <w:abstractNumId w:val="23"/>
  </w:num>
  <w:num w:numId="6">
    <w:abstractNumId w:val="16"/>
  </w:num>
  <w:num w:numId="7">
    <w:abstractNumId w:val="2"/>
  </w:num>
  <w:num w:numId="8">
    <w:abstractNumId w:val="17"/>
  </w:num>
  <w:num w:numId="9">
    <w:abstractNumId w:val="3"/>
  </w:num>
  <w:num w:numId="10">
    <w:abstractNumId w:val="10"/>
  </w:num>
  <w:num w:numId="11">
    <w:abstractNumId w:val="12"/>
  </w:num>
  <w:num w:numId="12">
    <w:abstractNumId w:val="21"/>
  </w:num>
  <w:num w:numId="13">
    <w:abstractNumId w:val="11"/>
  </w:num>
  <w:num w:numId="14">
    <w:abstractNumId w:val="25"/>
  </w:num>
  <w:num w:numId="15">
    <w:abstractNumId w:val="22"/>
  </w:num>
  <w:num w:numId="16">
    <w:abstractNumId w:val="14"/>
  </w:num>
  <w:num w:numId="17">
    <w:abstractNumId w:val="18"/>
  </w:num>
  <w:num w:numId="18">
    <w:abstractNumId w:val="20"/>
  </w:num>
  <w:num w:numId="19">
    <w:abstractNumId w:val="5"/>
  </w:num>
  <w:num w:numId="20">
    <w:abstractNumId w:val="24"/>
  </w:num>
  <w:num w:numId="21">
    <w:abstractNumId w:val="1"/>
  </w:num>
  <w:num w:numId="22">
    <w:abstractNumId w:val="4"/>
  </w:num>
  <w:num w:numId="23">
    <w:abstractNumId w:val="0"/>
  </w:num>
  <w:num w:numId="24">
    <w:abstractNumId w:val="15"/>
  </w:num>
  <w:num w:numId="25">
    <w:abstractNumId w:val="7"/>
  </w:num>
  <w:num w:numId="2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228D"/>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6561"/>
    <w:rsid w:val="00597AFF"/>
    <w:rsid w:val="00597CE5"/>
    <w:rsid w:val="005A1166"/>
    <w:rsid w:val="005A245F"/>
    <w:rsid w:val="005A6958"/>
    <w:rsid w:val="005B1AB7"/>
    <w:rsid w:val="005B3BE5"/>
    <w:rsid w:val="005C06E5"/>
    <w:rsid w:val="005C162B"/>
    <w:rsid w:val="005C3607"/>
    <w:rsid w:val="005C367F"/>
    <w:rsid w:val="005C42EE"/>
    <w:rsid w:val="005C4F54"/>
    <w:rsid w:val="005C72C1"/>
    <w:rsid w:val="005D13CB"/>
    <w:rsid w:val="005D1F08"/>
    <w:rsid w:val="005D7681"/>
    <w:rsid w:val="005E0555"/>
    <w:rsid w:val="005E7EA2"/>
    <w:rsid w:val="005F02BA"/>
    <w:rsid w:val="005F18CC"/>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D7F23"/>
    <w:rsid w:val="007E3017"/>
    <w:rsid w:val="007E5350"/>
    <w:rsid w:val="007E5554"/>
    <w:rsid w:val="007E6B22"/>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1E2"/>
    <w:rsid w:val="008F5401"/>
    <w:rsid w:val="008F740B"/>
    <w:rsid w:val="00901BC5"/>
    <w:rsid w:val="00902E17"/>
    <w:rsid w:val="009138E5"/>
    <w:rsid w:val="00915174"/>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3F17"/>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5AAA"/>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28F"/>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54AE"/>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7B07-4D63-43D6-8692-81625748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2737</Words>
  <Characters>15492</Characters>
  <Application>Microsoft Office Word</Application>
  <DocSecurity>0</DocSecurity>
  <Lines>129</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Arlin Mercedes</cp:lastModifiedBy>
  <cp:revision>3</cp:revision>
  <cp:lastPrinted>2015-05-19T16:27:00Z</cp:lastPrinted>
  <dcterms:created xsi:type="dcterms:W3CDTF">2021-03-30T16:37:00Z</dcterms:created>
  <dcterms:modified xsi:type="dcterms:W3CDTF">2021-03-30T16:44:00Z</dcterms:modified>
</cp:coreProperties>
</file>