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6070CFF1"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w:t>
      </w:r>
      <w:proofErr w:type="gramStart"/>
      <w:r w:rsidRPr="000E01D2">
        <w:rPr>
          <w:rStyle w:val="Style6"/>
          <w:rFonts w:asciiTheme="minorHAnsi" w:hAnsiTheme="minorHAnsi" w:cstheme="minorHAnsi"/>
          <w:sz w:val="24"/>
        </w:rPr>
        <w:t xml:space="preserve">de </w:t>
      </w:r>
      <w:r w:rsidR="00166682">
        <w:rPr>
          <w:rStyle w:val="Style6"/>
          <w:rFonts w:asciiTheme="minorHAnsi" w:hAnsiTheme="minorHAnsi" w:cstheme="minorHAnsi"/>
          <w:sz w:val="24"/>
        </w:rPr>
        <w:t xml:space="preserve"> </w:t>
      </w:r>
      <w:r w:rsidR="00166682" w:rsidRPr="00166682">
        <w:rPr>
          <w:b/>
          <w:lang w:val="es-DO"/>
        </w:rPr>
        <w:t>Servicios</w:t>
      </w:r>
      <w:proofErr w:type="gramEnd"/>
      <w:r w:rsidR="00166682" w:rsidRPr="00166682">
        <w:rPr>
          <w:b/>
          <w:lang w:val="es-DO"/>
        </w:rPr>
        <w:t xml:space="preserve"> de almuerzo para colaboradores de la tesorería de la seguridad social</w:t>
      </w:r>
      <w:r w:rsidR="000E01D2" w:rsidRPr="00FC52BF">
        <w:rPr>
          <w:b/>
          <w:lang w:val="es-DO"/>
        </w:rPr>
        <w:t>.</w:t>
      </w:r>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0D159B74"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B429E8">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4B2D0A8C"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B429E8">
        <w:rPr>
          <w:rFonts w:asciiTheme="minorHAnsi" w:hAnsiTheme="minorHAnsi" w:cstheme="minorHAnsi"/>
          <w:color w:val="000000" w:themeColor="text1"/>
          <w:lang w:val="es-DO" w:eastAsia="es-MX"/>
        </w:rPr>
        <w:t>Licitación Pública Nacional</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5BDE5484"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w:t>
      </w:r>
      <w:r w:rsidR="00166682">
        <w:rPr>
          <w:rFonts w:asciiTheme="minorHAnsi" w:hAnsiTheme="minorHAnsi" w:cstheme="minorHAnsi"/>
        </w:rPr>
        <w:t>trés</w:t>
      </w:r>
      <w:r w:rsidRPr="005C3607">
        <w:rPr>
          <w:rFonts w:asciiTheme="minorHAnsi" w:hAnsiTheme="minorHAnsi" w:cstheme="minorHAnsi"/>
        </w:rPr>
        <w:t xml:space="preserve"> (202</w:t>
      </w:r>
      <w:r w:rsidR="0016668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166682">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166682">
        <w:rPr>
          <w:rFonts w:asciiTheme="minorHAnsi" w:hAnsiTheme="minorHAnsi" w:cstheme="minorHAnsi"/>
          <w:color w:val="000000" w:themeColor="text1"/>
          <w:lang w:val="es-DO" w:eastAsia="en-US"/>
        </w:rPr>
        <w:t xml:space="preserve">el </w:t>
      </w:r>
      <w:r w:rsidR="00166682" w:rsidRPr="00166682">
        <w:rPr>
          <w:rFonts w:asciiTheme="minorHAnsi" w:hAnsiTheme="minorHAnsi" w:cstheme="minorHAnsi"/>
          <w:color w:val="000000" w:themeColor="text1"/>
          <w:lang w:val="es-DO" w:eastAsia="en-US"/>
        </w:rPr>
        <w:t>Servicios de almuerzo para colaboradores de la tesorería de la seguridad social</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0A21CC04"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 xml:space="preserve">del año dos mil </w:t>
      </w:r>
      <w:proofErr w:type="spellStart"/>
      <w:r w:rsidRPr="005C3607">
        <w:rPr>
          <w:rFonts w:asciiTheme="minorHAnsi" w:hAnsiTheme="minorHAnsi" w:cstheme="minorHAnsi"/>
        </w:rPr>
        <w:t>veint</w:t>
      </w:r>
      <w:r w:rsidR="00FE36B0">
        <w:rPr>
          <w:rFonts w:asciiTheme="minorHAnsi" w:hAnsiTheme="minorHAnsi" w:cstheme="minorHAnsi"/>
        </w:rPr>
        <w:t>i</w:t>
      </w:r>
      <w:r w:rsidR="00166682">
        <w:rPr>
          <w:rFonts w:asciiTheme="minorHAnsi" w:hAnsiTheme="minorHAnsi" w:cstheme="minorHAnsi"/>
        </w:rPr>
        <w:t>tr</w:t>
      </w:r>
      <w:r w:rsidR="00166682" w:rsidRPr="00166682">
        <w:rPr>
          <w:rFonts w:ascii="Segoe UI Symbol" w:eastAsia="Segoe UI Symbol" w:hAnsi="Segoe UI Symbol" w:cstheme="minorHAnsi"/>
          <w:lang w:val="es-ES" w:eastAsia="ja-JP"/>
        </w:rPr>
        <w:t>é</w:t>
      </w:r>
      <w:r w:rsidR="00166682">
        <w:rPr>
          <w:rFonts w:ascii="Segoe UI Symbol" w:eastAsia="Segoe UI Symbol" w:hAnsi="Segoe UI Symbol" w:cstheme="minorHAnsi"/>
          <w:lang w:val="es-ES" w:eastAsia="ja-JP"/>
        </w:rPr>
        <w:t>s</w:t>
      </w:r>
      <w:proofErr w:type="spellEnd"/>
      <w:r w:rsidRPr="005C3607">
        <w:rPr>
          <w:rFonts w:asciiTheme="minorHAnsi" w:hAnsiTheme="minorHAnsi" w:cstheme="minorHAnsi"/>
        </w:rPr>
        <w:t xml:space="preserve"> (202</w:t>
      </w:r>
      <w:r w:rsidR="00166682">
        <w:rPr>
          <w:rFonts w:asciiTheme="minorHAnsi" w:hAnsiTheme="minorHAnsi" w:cstheme="minorHAnsi"/>
        </w:rPr>
        <w:t>3</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166682">
        <w:rPr>
          <w:rFonts w:asciiTheme="minorHAnsi" w:hAnsiTheme="minorHAnsi" w:cstheme="minorHAnsi"/>
        </w:rPr>
        <w:t>Licitación Pública Nacional</w:t>
      </w:r>
      <w:r w:rsidRPr="005C3607">
        <w:rPr>
          <w:rFonts w:asciiTheme="minorHAnsi" w:hAnsiTheme="minorHAnsi" w:cstheme="minorHAnsi"/>
        </w:rPr>
        <w:t xml:space="preserve">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166682">
        <w:rPr>
          <w:rFonts w:asciiTheme="minorHAnsi" w:hAnsiTheme="minorHAnsi" w:cstheme="minorHAnsi"/>
          <w:b/>
          <w:bCs/>
        </w:rPr>
        <w:t>3</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0B683818"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16668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16668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0463E4C9"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16668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166682" w:rsidRPr="005C3607">
        <w:rPr>
          <w:rFonts w:asciiTheme="minorHAnsi" w:hAnsiTheme="minorHAnsi" w:cstheme="minorHAnsi"/>
        </w:rPr>
        <w:t>veint</w:t>
      </w:r>
      <w:r w:rsidR="00166682">
        <w:rPr>
          <w:rFonts w:asciiTheme="minorHAnsi" w:hAnsiTheme="minorHAnsi" w:cstheme="minorHAnsi"/>
        </w:rPr>
        <w:t>itrés</w:t>
      </w:r>
      <w:r w:rsidRPr="005C3607">
        <w:rPr>
          <w:rFonts w:asciiTheme="minorHAnsi" w:hAnsiTheme="minorHAnsi" w:cstheme="minorHAnsi"/>
        </w:rPr>
        <w:t xml:space="preserve"> (202</w:t>
      </w:r>
      <w:r w:rsidR="0016668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66682">
        <w:rPr>
          <w:rFonts w:asciiTheme="minorHAnsi" w:hAnsiTheme="minorHAnsi" w:cstheme="minorHAnsi"/>
          <w:color w:val="000000" w:themeColor="text1"/>
          <w:lang w:val="es-DO" w:eastAsia="en-US"/>
        </w:rPr>
        <w:t>el</w:t>
      </w:r>
      <w:r w:rsidR="001D780C" w:rsidRPr="005C3607">
        <w:rPr>
          <w:rFonts w:asciiTheme="minorHAnsi" w:hAnsiTheme="minorHAnsi" w:cstheme="minorHAnsi"/>
          <w:color w:val="000000" w:themeColor="text1"/>
          <w:lang w:val="es-DO" w:eastAsia="en-US"/>
        </w:rPr>
        <w:t xml:space="preserve"> </w:t>
      </w:r>
      <w:r w:rsidR="00166682" w:rsidRPr="00166682">
        <w:rPr>
          <w:rFonts w:asciiTheme="minorHAnsi" w:hAnsiTheme="minorHAnsi" w:cstheme="minorHAnsi"/>
          <w:color w:val="000000" w:themeColor="text1"/>
          <w:lang w:val="es-DO" w:eastAsia="en-US"/>
        </w:rPr>
        <w:t>Servicios de almuerzo para colaboradores de la tesorería de la seguridad social</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4F1DC0D1"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166682">
        <w:rPr>
          <w:rFonts w:asciiTheme="minorHAnsi" w:hAnsiTheme="minorHAnsi" w:cstheme="minorHAnsi"/>
        </w:rPr>
        <w:t>trés</w:t>
      </w:r>
      <w:r w:rsidRPr="005C3607">
        <w:rPr>
          <w:rFonts w:asciiTheme="minorHAnsi" w:hAnsiTheme="minorHAnsi" w:cstheme="minorHAnsi"/>
        </w:rPr>
        <w:t xml:space="preserve"> (202</w:t>
      </w:r>
      <w:r w:rsidR="0016668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5CE4992F"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En fecha ______ (____) del mes de _______ del año dos mil veintiuno (202</w:t>
      </w:r>
      <w:r w:rsidR="0016668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proofErr w:type="gramStart"/>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w:t>
      </w:r>
      <w:proofErr w:type="gramEnd"/>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922"/>
        <w:gridCol w:w="1620"/>
        <w:gridCol w:w="6840"/>
      </w:tblGrid>
      <w:tr w:rsidR="00B429E8" w:rsidRPr="00A511AA" w14:paraId="44ABD0DC" w14:textId="77777777" w:rsidTr="000A36F8">
        <w:trPr>
          <w:trHeight w:val="11"/>
          <w:tblHeader/>
          <w:jc w:val="center"/>
        </w:trPr>
        <w:tc>
          <w:tcPr>
            <w:tcW w:w="1143" w:type="dxa"/>
          </w:tcPr>
          <w:p w14:paraId="28DF63A3" w14:textId="77777777" w:rsidR="00B429E8" w:rsidRPr="00A511AA" w:rsidRDefault="00B429E8" w:rsidP="000A36F8">
            <w:pPr>
              <w:jc w:val="center"/>
              <w:rPr>
                <w:rFonts w:ascii="Century Gothic" w:hAnsi="Century Gothic" w:cs="Calibri"/>
                <w:b/>
                <w:sz w:val="16"/>
                <w:szCs w:val="16"/>
              </w:rPr>
            </w:pPr>
            <w:bookmarkStart w:id="4" w:name="_Hlk106197821"/>
            <w:r w:rsidRPr="00A511AA">
              <w:rPr>
                <w:rFonts w:ascii="Century Gothic" w:hAnsi="Century Gothic" w:cs="Calibri"/>
                <w:b/>
                <w:sz w:val="16"/>
                <w:szCs w:val="16"/>
              </w:rPr>
              <w:t>Actividad Comercial</w:t>
            </w:r>
          </w:p>
        </w:tc>
        <w:tc>
          <w:tcPr>
            <w:tcW w:w="922" w:type="dxa"/>
            <w:vAlign w:val="center"/>
          </w:tcPr>
          <w:p w14:paraId="1CFE3DAF" w14:textId="77777777" w:rsidR="00B429E8" w:rsidRPr="00A511AA" w:rsidRDefault="00B429E8" w:rsidP="000A36F8">
            <w:pPr>
              <w:ind w:hanging="40"/>
              <w:jc w:val="center"/>
              <w:rPr>
                <w:rFonts w:ascii="Century Gothic" w:hAnsi="Century Gothic" w:cs="Calibri"/>
                <w:b/>
                <w:sz w:val="16"/>
                <w:szCs w:val="16"/>
              </w:rPr>
            </w:pPr>
            <w:r w:rsidRPr="00A511AA">
              <w:rPr>
                <w:rFonts w:ascii="Century Gothic" w:hAnsi="Century Gothic" w:cs="Calibri"/>
                <w:b/>
                <w:sz w:val="16"/>
                <w:szCs w:val="16"/>
              </w:rPr>
              <w:t>Cantidad</w:t>
            </w:r>
          </w:p>
        </w:tc>
        <w:tc>
          <w:tcPr>
            <w:tcW w:w="1620" w:type="dxa"/>
            <w:vAlign w:val="center"/>
          </w:tcPr>
          <w:p w14:paraId="60911167" w14:textId="77777777" w:rsidR="00B429E8" w:rsidRPr="00A511AA" w:rsidRDefault="00B429E8" w:rsidP="000A36F8">
            <w:pPr>
              <w:jc w:val="center"/>
              <w:rPr>
                <w:rFonts w:ascii="Century Gothic" w:hAnsi="Century Gothic" w:cs="Calibri"/>
                <w:b/>
                <w:sz w:val="16"/>
                <w:szCs w:val="16"/>
              </w:rPr>
            </w:pPr>
            <w:r w:rsidRPr="00A511AA">
              <w:rPr>
                <w:rFonts w:ascii="Century Gothic" w:hAnsi="Century Gothic" w:cs="Calibri"/>
                <w:b/>
                <w:sz w:val="16"/>
                <w:szCs w:val="16"/>
              </w:rPr>
              <w:t>Descripción</w:t>
            </w:r>
          </w:p>
        </w:tc>
        <w:tc>
          <w:tcPr>
            <w:tcW w:w="6840" w:type="dxa"/>
            <w:vAlign w:val="center"/>
          </w:tcPr>
          <w:p w14:paraId="38558A6A" w14:textId="77777777" w:rsidR="00B429E8" w:rsidRPr="00A511AA" w:rsidRDefault="00B429E8" w:rsidP="000A36F8">
            <w:pPr>
              <w:jc w:val="center"/>
              <w:rPr>
                <w:rFonts w:ascii="Century Gothic" w:hAnsi="Century Gothic" w:cs="Arial"/>
                <w:b/>
                <w:color w:val="000000"/>
                <w:sz w:val="16"/>
                <w:szCs w:val="16"/>
              </w:rPr>
            </w:pPr>
            <w:r w:rsidRPr="00A511AA">
              <w:rPr>
                <w:rFonts w:ascii="Century Gothic" w:hAnsi="Century Gothic" w:cs="Arial"/>
                <w:b/>
                <w:color w:val="000000"/>
                <w:sz w:val="16"/>
                <w:szCs w:val="16"/>
              </w:rPr>
              <w:t>Requisitos Mínimos imprescindibles</w:t>
            </w:r>
          </w:p>
        </w:tc>
      </w:tr>
      <w:tr w:rsidR="00B429E8" w:rsidRPr="00A511AA" w14:paraId="33E41E25" w14:textId="77777777" w:rsidTr="000A36F8">
        <w:trPr>
          <w:trHeight w:val="11"/>
          <w:jc w:val="center"/>
        </w:trPr>
        <w:tc>
          <w:tcPr>
            <w:tcW w:w="1143" w:type="dxa"/>
            <w:vAlign w:val="center"/>
          </w:tcPr>
          <w:p w14:paraId="0E786549" w14:textId="77777777" w:rsidR="00B429E8" w:rsidRPr="00A511AA" w:rsidRDefault="00B429E8" w:rsidP="000A36F8">
            <w:pPr>
              <w:jc w:val="center"/>
              <w:rPr>
                <w:rFonts w:ascii="Century Gothic" w:hAnsi="Century Gothic" w:cs="Calibri"/>
                <w:bCs/>
                <w:sz w:val="16"/>
                <w:szCs w:val="16"/>
              </w:rPr>
            </w:pPr>
            <w:r w:rsidRPr="00A511AA">
              <w:rPr>
                <w:rFonts w:ascii="Century Gothic" w:hAnsi="Century Gothic" w:cs="Calibri"/>
                <w:bCs/>
                <w:sz w:val="16"/>
                <w:szCs w:val="16"/>
              </w:rPr>
              <w:t>90101801</w:t>
            </w:r>
          </w:p>
        </w:tc>
        <w:tc>
          <w:tcPr>
            <w:tcW w:w="922" w:type="dxa"/>
            <w:vAlign w:val="center"/>
          </w:tcPr>
          <w:p w14:paraId="3BD2616F" w14:textId="77777777" w:rsidR="00B429E8" w:rsidRPr="00A511AA" w:rsidRDefault="00B429E8" w:rsidP="000A36F8">
            <w:pPr>
              <w:ind w:hanging="40"/>
              <w:jc w:val="center"/>
              <w:rPr>
                <w:rFonts w:ascii="Century Gothic" w:hAnsi="Century Gothic" w:cs="Calibri"/>
                <w:b/>
                <w:sz w:val="16"/>
                <w:szCs w:val="16"/>
              </w:rPr>
            </w:pPr>
            <w:r w:rsidRPr="00A511AA">
              <w:rPr>
                <w:rFonts w:ascii="Century Gothic" w:hAnsi="Century Gothic" w:cs="Calibri"/>
                <w:sz w:val="16"/>
                <w:szCs w:val="16"/>
              </w:rPr>
              <w:t>12</w:t>
            </w:r>
          </w:p>
        </w:tc>
        <w:tc>
          <w:tcPr>
            <w:tcW w:w="1620" w:type="dxa"/>
            <w:vAlign w:val="center"/>
          </w:tcPr>
          <w:p w14:paraId="10F0B6D8" w14:textId="77777777" w:rsidR="00B429E8" w:rsidRPr="00A511AA" w:rsidRDefault="00B429E8" w:rsidP="000A36F8">
            <w:pPr>
              <w:jc w:val="center"/>
              <w:rPr>
                <w:rFonts w:ascii="Century Gothic" w:hAnsi="Century Gothic" w:cs="Calibri"/>
                <w:b/>
                <w:sz w:val="16"/>
                <w:szCs w:val="16"/>
              </w:rPr>
            </w:pPr>
            <w:r w:rsidRPr="00A511AA">
              <w:rPr>
                <w:rFonts w:ascii="Century Gothic" w:hAnsi="Century Gothic" w:cstheme="majorHAnsi"/>
                <w:sz w:val="16"/>
                <w:szCs w:val="16"/>
                <w:lang w:val="es-ES"/>
              </w:rPr>
              <w:t>Servicio de almuerzo bajo Plataforma de administración automatizada</w:t>
            </w:r>
          </w:p>
        </w:tc>
        <w:tc>
          <w:tcPr>
            <w:tcW w:w="6840" w:type="dxa"/>
            <w:vAlign w:val="center"/>
          </w:tcPr>
          <w:p w14:paraId="7DA335EF" w14:textId="77777777" w:rsidR="00B429E8" w:rsidRPr="00171EF6"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bookmarkStart w:id="5" w:name="_Hlk132205908"/>
            <w:r w:rsidRPr="00A511AA">
              <w:rPr>
                <w:rFonts w:ascii="Century Gothic" w:hAnsi="Century Gothic" w:cstheme="majorHAnsi"/>
                <w:sz w:val="16"/>
                <w:szCs w:val="16"/>
                <w:lang w:val="es-ES"/>
              </w:rPr>
              <w:t xml:space="preserve">Pagos </w:t>
            </w:r>
            <w:r w:rsidRPr="00171EF6">
              <w:rPr>
                <w:rFonts w:ascii="Century Gothic" w:hAnsi="Century Gothic" w:cstheme="majorHAnsi"/>
                <w:sz w:val="16"/>
                <w:szCs w:val="16"/>
                <w:lang w:val="es-ES"/>
              </w:rPr>
              <w:t>mensuales, hasta el monto total adjudicado cada mes</w:t>
            </w:r>
          </w:p>
          <w:p w14:paraId="79591E3D" w14:textId="77777777" w:rsidR="00B429E8" w:rsidRPr="00171EF6"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u w:val="single"/>
                <w:lang w:val="es-ES"/>
              </w:rPr>
            </w:pPr>
            <w:r w:rsidRPr="00171EF6">
              <w:rPr>
                <w:rFonts w:ascii="Century Gothic" w:hAnsi="Century Gothic" w:cstheme="majorHAnsi"/>
                <w:sz w:val="16"/>
                <w:szCs w:val="16"/>
                <w:lang w:val="es-ES"/>
              </w:rPr>
              <w:t xml:space="preserve">Para un total de aproximadamente 270 colaboradores diarios (sin mínimo de pedido), </w:t>
            </w:r>
            <w:r w:rsidRPr="00171EF6">
              <w:rPr>
                <w:rFonts w:ascii="Century Gothic" w:hAnsi="Century Gothic" w:cstheme="majorHAnsi"/>
                <w:sz w:val="16"/>
                <w:szCs w:val="16"/>
                <w:u w:val="single"/>
                <w:lang w:val="es-ES"/>
              </w:rPr>
              <w:t>distribuidas en todas las localidades de la TSS.</w:t>
            </w:r>
          </w:p>
          <w:p w14:paraId="6AE9F348" w14:textId="77777777" w:rsidR="00B429E8" w:rsidRPr="00171EF6"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sidRPr="00171EF6">
              <w:rPr>
                <w:rFonts w:ascii="Century Gothic" w:hAnsi="Century Gothic" w:cstheme="majorHAnsi"/>
                <w:sz w:val="16"/>
                <w:szCs w:val="16"/>
                <w:lang w:val="es-ES"/>
              </w:rPr>
              <w:t xml:space="preserve">Opciones variadas de menú para ofrecer a los colaboradores, al menos 10 diariamente, </w:t>
            </w:r>
            <w:proofErr w:type="spellStart"/>
            <w:r w:rsidRPr="00171EF6">
              <w:rPr>
                <w:rFonts w:ascii="Century Gothic" w:hAnsi="Century Gothic" w:cstheme="majorHAnsi"/>
                <w:sz w:val="16"/>
                <w:szCs w:val="16"/>
                <w:lang w:val="es-ES"/>
              </w:rPr>
              <w:t>Multimenú</w:t>
            </w:r>
            <w:proofErr w:type="spellEnd"/>
            <w:r w:rsidRPr="00171EF6">
              <w:rPr>
                <w:rFonts w:ascii="Century Gothic" w:hAnsi="Century Gothic" w:cstheme="majorHAnsi"/>
                <w:sz w:val="16"/>
                <w:szCs w:val="16"/>
                <w:lang w:val="es-ES"/>
              </w:rPr>
              <w:t xml:space="preserve"> y </w:t>
            </w:r>
            <w:proofErr w:type="spellStart"/>
            <w:r w:rsidRPr="00171EF6">
              <w:rPr>
                <w:rFonts w:ascii="Century Gothic" w:hAnsi="Century Gothic" w:cstheme="majorHAnsi"/>
                <w:sz w:val="16"/>
                <w:szCs w:val="16"/>
                <w:lang w:val="es-ES"/>
              </w:rPr>
              <w:t>Multiproveedor</w:t>
            </w:r>
            <w:proofErr w:type="spellEnd"/>
          </w:p>
          <w:p w14:paraId="2C270B5E" w14:textId="77777777" w:rsidR="00B429E8" w:rsidRPr="00171EF6"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sidRPr="00171EF6">
              <w:rPr>
                <w:rFonts w:ascii="Century Gothic" w:hAnsi="Century Gothic" w:cstheme="majorHAnsi"/>
                <w:sz w:val="16"/>
                <w:szCs w:val="16"/>
                <w:lang w:val="es-ES"/>
              </w:rPr>
              <w:t xml:space="preserve">Contar con una variedad de proveedores activos (al menos 15 proveedores) en su plataforma de servicio de almuerzo, en la localidad en Santo Domingo con capacidad de envío a domicilio o directamente visitando al proveedor (sin mínimo de pedido). Al menos uno de estos proveedores debe ofrecer Platos completos de almuerzo variados (Plato del Día) con un costo incluyendo a impuestos no mayor a $260 (Grupos I a IV), $300 (Grupo V), $350 (Directivos) </w:t>
            </w:r>
          </w:p>
          <w:p w14:paraId="70EBD283" w14:textId="77777777" w:rsidR="00B429E8" w:rsidRPr="00A511AA"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sidRPr="00171EF6">
              <w:rPr>
                <w:rFonts w:ascii="Century Gothic" w:hAnsi="Century Gothic" w:cstheme="majorHAnsi"/>
                <w:sz w:val="16"/>
                <w:szCs w:val="16"/>
                <w:lang w:val="es-ES"/>
              </w:rPr>
              <w:t>Para las entregas a domicilio, debe garantizar empaque</w:t>
            </w:r>
            <w:r w:rsidRPr="00A511AA">
              <w:rPr>
                <w:rFonts w:ascii="Century Gothic" w:hAnsi="Century Gothic" w:cstheme="majorHAnsi"/>
                <w:sz w:val="16"/>
                <w:szCs w:val="16"/>
                <w:lang w:val="es-ES"/>
              </w:rPr>
              <w:t xml:space="preserve"> individual, con identificación legible del colaborador, área y contenido. Incluir cubertería, servilletas y otros consumibles.</w:t>
            </w:r>
          </w:p>
          <w:p w14:paraId="21F7E2BA" w14:textId="77777777" w:rsidR="00B429E8" w:rsidRPr="00A511AA"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 xml:space="preserve">La plataforma debe ofrecer: </w:t>
            </w:r>
          </w:p>
          <w:p w14:paraId="3DC1CC37" w14:textId="77777777" w:rsidR="00B429E8" w:rsidRPr="00A511AA" w:rsidRDefault="00B429E8" w:rsidP="00B429E8">
            <w:pPr>
              <w:pStyle w:val="NormalWeb"/>
              <w:numPr>
                <w:ilvl w:val="0"/>
                <w:numId w:val="46"/>
              </w:numPr>
              <w:spacing w:before="0" w:beforeAutospacing="0" w:after="0" w:afterAutospacing="0"/>
              <w:ind w:left="61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Independencia de selección para cada colaborador ya sea directamente en el local afiliado o de forma digital vía la Plataforma.</w:t>
            </w:r>
          </w:p>
          <w:p w14:paraId="4EC4413B" w14:textId="77777777" w:rsidR="00B429E8" w:rsidRPr="00A511AA" w:rsidRDefault="00B429E8" w:rsidP="00B429E8">
            <w:pPr>
              <w:pStyle w:val="NormalWeb"/>
              <w:numPr>
                <w:ilvl w:val="0"/>
                <w:numId w:val="46"/>
              </w:numPr>
              <w:spacing w:before="0" w:beforeAutospacing="0" w:after="0" w:afterAutospacing="0"/>
              <w:ind w:left="61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 xml:space="preserve">Capacidad para consumir al menos en 10 diferentes proveedores y menú diariamente </w:t>
            </w:r>
            <w:proofErr w:type="gramStart"/>
            <w:r w:rsidRPr="00A511AA">
              <w:rPr>
                <w:rFonts w:ascii="Century Gothic" w:hAnsi="Century Gothic" w:cstheme="majorHAnsi"/>
                <w:sz w:val="16"/>
                <w:szCs w:val="16"/>
                <w:lang w:val="es-ES"/>
              </w:rPr>
              <w:t>de acuerdo al</w:t>
            </w:r>
            <w:proofErr w:type="gramEnd"/>
            <w:r w:rsidRPr="00A511AA">
              <w:rPr>
                <w:rFonts w:ascii="Century Gothic" w:hAnsi="Century Gothic" w:cstheme="majorHAnsi"/>
                <w:sz w:val="16"/>
                <w:szCs w:val="16"/>
                <w:lang w:val="es-ES"/>
              </w:rPr>
              <w:t xml:space="preserve"> límite de presupuesto establecido.</w:t>
            </w:r>
          </w:p>
          <w:p w14:paraId="5A0759CF" w14:textId="77777777" w:rsidR="00B429E8" w:rsidRPr="00A511AA" w:rsidRDefault="00B429E8" w:rsidP="00B429E8">
            <w:pPr>
              <w:pStyle w:val="NormalWeb"/>
              <w:numPr>
                <w:ilvl w:val="0"/>
                <w:numId w:val="46"/>
              </w:numPr>
              <w:spacing w:before="0" w:beforeAutospacing="0" w:after="0" w:afterAutospacing="0"/>
              <w:ind w:left="61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Control automatizado del colaborador relacionado a su disponibilidad y balance.</w:t>
            </w:r>
          </w:p>
          <w:p w14:paraId="670D512F" w14:textId="77777777" w:rsidR="00B429E8" w:rsidRPr="00A511AA" w:rsidRDefault="00B429E8" w:rsidP="00B429E8">
            <w:pPr>
              <w:pStyle w:val="NormalWeb"/>
              <w:numPr>
                <w:ilvl w:val="0"/>
                <w:numId w:val="46"/>
              </w:numPr>
              <w:spacing w:before="0" w:beforeAutospacing="0" w:after="0" w:afterAutospacing="0"/>
              <w:ind w:left="61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 xml:space="preserve">Permitir al colaborador adquirir su almuerzo </w:t>
            </w:r>
            <w:proofErr w:type="gramStart"/>
            <w:r w:rsidRPr="00A511AA">
              <w:rPr>
                <w:rFonts w:ascii="Century Gothic" w:hAnsi="Century Gothic" w:cstheme="majorHAnsi"/>
                <w:sz w:val="16"/>
                <w:szCs w:val="16"/>
                <w:lang w:val="es-ES"/>
              </w:rPr>
              <w:t>de acuerdo a</w:t>
            </w:r>
            <w:proofErr w:type="gramEnd"/>
            <w:r w:rsidRPr="00A511AA">
              <w:rPr>
                <w:rFonts w:ascii="Century Gothic" w:hAnsi="Century Gothic" w:cstheme="majorHAnsi"/>
                <w:sz w:val="16"/>
                <w:szCs w:val="16"/>
                <w:lang w:val="es-ES"/>
              </w:rPr>
              <w:t xml:space="preserve"> los permisos que le sean establecidos con relación al costo, facturando los excedentes a la TSS para ser descontados vía Nómina.</w:t>
            </w:r>
          </w:p>
          <w:p w14:paraId="04F06300" w14:textId="77777777" w:rsidR="00B429E8" w:rsidRPr="00A511AA" w:rsidRDefault="00B429E8" w:rsidP="00B429E8">
            <w:pPr>
              <w:pStyle w:val="NormalWeb"/>
              <w:numPr>
                <w:ilvl w:val="0"/>
                <w:numId w:val="46"/>
              </w:numPr>
              <w:spacing w:before="0" w:beforeAutospacing="0" w:after="0" w:afterAutospacing="0"/>
              <w:ind w:left="61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Gestión automatizada del subsidio bajo la administración del área de RRHH (monitoreo, suspensión definitiva o temporal, habilitación, perfiles, límites, topes de consumo por usuario o grupo de usuarios, entre otros)</w:t>
            </w:r>
          </w:p>
          <w:p w14:paraId="1512B232" w14:textId="77777777" w:rsidR="00B429E8" w:rsidRPr="00A511AA" w:rsidRDefault="00B429E8" w:rsidP="00B429E8">
            <w:pPr>
              <w:pStyle w:val="NormalWeb"/>
              <w:numPr>
                <w:ilvl w:val="0"/>
                <w:numId w:val="46"/>
              </w:numPr>
              <w:spacing w:before="0" w:beforeAutospacing="0" w:after="0" w:afterAutospacing="0"/>
              <w:ind w:left="61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lastRenderedPageBreak/>
              <w:t>Límites de créditos y subsidio automatizados e individualizados por grupo o persona</w:t>
            </w:r>
          </w:p>
          <w:p w14:paraId="094AEEAD" w14:textId="77777777" w:rsidR="00B429E8" w:rsidRPr="00A511AA" w:rsidRDefault="00B429E8" w:rsidP="00B429E8">
            <w:pPr>
              <w:pStyle w:val="NormalWeb"/>
              <w:numPr>
                <w:ilvl w:val="0"/>
                <w:numId w:val="46"/>
              </w:numPr>
              <w:spacing w:before="0" w:beforeAutospacing="0" w:after="0" w:afterAutospacing="0"/>
              <w:ind w:left="61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 xml:space="preserve">Selección de almuerzo por grupo designando un administrador, para los colaboradores que no tengan acceso a la herramienta o quienes designe la institución. </w:t>
            </w:r>
          </w:p>
          <w:p w14:paraId="1AB31367" w14:textId="77777777" w:rsidR="00B429E8" w:rsidRPr="00A511AA"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 xml:space="preserve">Realizar una facturación única mensualmente </w:t>
            </w:r>
            <w:bookmarkStart w:id="6" w:name="_Hlk89180333"/>
            <w:r w:rsidRPr="00A511AA">
              <w:rPr>
                <w:rFonts w:ascii="Century Gothic" w:hAnsi="Century Gothic" w:cstheme="majorHAnsi"/>
                <w:sz w:val="16"/>
                <w:szCs w:val="16"/>
                <w:lang w:val="es-ES"/>
              </w:rPr>
              <w:t>con todos los consumos realizados a través de la plataforma</w:t>
            </w:r>
            <w:bookmarkEnd w:id="6"/>
            <w:r w:rsidRPr="00A511AA">
              <w:rPr>
                <w:rFonts w:ascii="Century Gothic" w:hAnsi="Century Gothic" w:cstheme="majorHAnsi"/>
                <w:sz w:val="16"/>
                <w:szCs w:val="16"/>
                <w:lang w:val="es-ES"/>
              </w:rPr>
              <w:t xml:space="preserve"> y sus soportes. La misma debe estar segregada por colaborador o usuario.</w:t>
            </w:r>
          </w:p>
          <w:p w14:paraId="62FC24DE" w14:textId="77777777" w:rsidR="00B429E8" w:rsidRPr="00A511AA"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 xml:space="preserve">Los pedidos puedan ser recibidos a domicilio en horario a partir de las 11:00 AM a 12:30 PM. </w:t>
            </w:r>
            <w:r>
              <w:rPr>
                <w:rFonts w:ascii="Century Gothic" w:hAnsi="Century Gothic" w:cstheme="majorHAnsi"/>
                <w:sz w:val="15"/>
                <w:szCs w:val="15"/>
                <w:lang w:val="es-ES"/>
              </w:rPr>
              <w:t>en las localidades de la TSS descritas en el punto 2.10</w:t>
            </w:r>
            <w:r w:rsidRPr="004C456F">
              <w:rPr>
                <w:rFonts w:ascii="Century Gothic" w:hAnsi="Century Gothic" w:cstheme="majorHAnsi"/>
                <w:sz w:val="15"/>
                <w:szCs w:val="15"/>
                <w:lang w:val="es-ES"/>
              </w:rPr>
              <w:t xml:space="preserve">. </w:t>
            </w:r>
          </w:p>
          <w:p w14:paraId="7E1F394D" w14:textId="77777777" w:rsidR="00B429E8" w:rsidRPr="00A511AA"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Pr>
                <w:rFonts w:ascii="Century Gothic" w:hAnsi="Century Gothic" w:cstheme="majorHAnsi"/>
                <w:sz w:val="15"/>
                <w:szCs w:val="15"/>
                <w:lang w:val="es-ES"/>
              </w:rPr>
              <w:t>Plataforma con c</w:t>
            </w:r>
            <w:r w:rsidRPr="00A511AA">
              <w:rPr>
                <w:rFonts w:ascii="Century Gothic" w:hAnsi="Century Gothic" w:cstheme="majorHAnsi"/>
                <w:sz w:val="16"/>
                <w:szCs w:val="16"/>
                <w:lang w:val="es-ES"/>
              </w:rPr>
              <w:t xml:space="preserve">apacidad para hacer reportes dinámicos según la necesidad, exportables a Excel. Detalle por colaborador, por áreas, por rango de fechas, por suplidores, etc. </w:t>
            </w:r>
          </w:p>
          <w:p w14:paraId="0EE64B51" w14:textId="77777777" w:rsidR="00B429E8" w:rsidRPr="00A511AA" w:rsidRDefault="00B429E8" w:rsidP="00B429E8">
            <w:pPr>
              <w:pStyle w:val="NormalWeb"/>
              <w:numPr>
                <w:ilvl w:val="0"/>
                <w:numId w:val="45"/>
              </w:numPr>
              <w:spacing w:before="0" w:beforeAutospacing="0" w:after="0" w:afterAutospacing="0"/>
              <w:ind w:left="252" w:hanging="252"/>
              <w:jc w:val="both"/>
              <w:rPr>
                <w:rFonts w:ascii="Century Gothic" w:hAnsi="Century Gothic" w:cstheme="majorHAnsi"/>
                <w:sz w:val="16"/>
                <w:szCs w:val="16"/>
                <w:lang w:val="es-ES"/>
              </w:rPr>
            </w:pPr>
            <w:r w:rsidRPr="00A511AA">
              <w:rPr>
                <w:rFonts w:ascii="Century Gothic" w:hAnsi="Century Gothic" w:cstheme="majorHAnsi"/>
                <w:sz w:val="16"/>
                <w:szCs w:val="16"/>
                <w:lang w:val="es-ES"/>
              </w:rPr>
              <w:t>El oferente es el enlace entre la TSS y los proveedores de almuerzo, por lo que es responsable y servirá de intermediario para cualquier reclamación y solución.</w:t>
            </w:r>
            <w:bookmarkEnd w:id="5"/>
          </w:p>
        </w:tc>
      </w:tr>
      <w:bookmarkEnd w:id="4"/>
    </w:tbl>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5FC704E4"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w:t>
      </w:r>
      <w:r w:rsidR="00166682">
        <w:rPr>
          <w:rFonts w:asciiTheme="minorHAnsi" w:hAnsiTheme="minorHAnsi" w:cs="Calibri"/>
          <w:color w:val="000000"/>
          <w:lang w:val="es-DO"/>
        </w:rPr>
        <w:t>servicio</w:t>
      </w:r>
      <w:r w:rsidR="003006E8" w:rsidRPr="003006E8">
        <w:rPr>
          <w:rFonts w:asciiTheme="minorHAnsi" w:hAnsiTheme="minorHAnsi" w:cs="Calibri"/>
          <w:color w:val="000000"/>
          <w:lang w:val="es-DO"/>
        </w:rPr>
        <w:t xml:space="preserve">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w:t>
      </w:r>
      <w:proofErr w:type="gramStart"/>
      <w:r w:rsidR="00F77C14" w:rsidRPr="005C3607">
        <w:rPr>
          <w:rFonts w:asciiTheme="minorHAnsi" w:hAnsiTheme="minorHAnsi" w:cs="Calibri"/>
          <w:color w:val="000000"/>
          <w:lang w:val="es-DO"/>
        </w:rPr>
        <w:t>Pesos</w:t>
      </w:r>
      <w:r w:rsidR="00436C72" w:rsidRPr="005C3607">
        <w:rPr>
          <w:rFonts w:asciiTheme="minorHAnsi" w:hAnsiTheme="minorHAnsi" w:cs="Calibri"/>
          <w:color w:val="000000"/>
          <w:lang w:val="es-DO"/>
        </w:rPr>
        <w:t xml:space="preserve"> Dominicanos</w:t>
      </w:r>
      <w:proofErr w:type="gramEnd"/>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7"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7"/>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24D41172"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166682">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166682">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8" w:name="_Hlk60819380"/>
      <w:r w:rsidRPr="00A37913">
        <w:rPr>
          <w:rFonts w:asciiTheme="minorHAnsi" w:hAnsiTheme="minorHAnsi" w:cstheme="minorHAnsi"/>
          <w:b/>
          <w:bCs/>
          <w:color w:val="000000"/>
          <w:lang w:val="es-DO"/>
        </w:rPr>
        <w:t>LA ENTIDAD CONTRATANTE</w:t>
      </w:r>
      <w:bookmarkEnd w:id="8"/>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763AD93C"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166682">
        <w:rPr>
          <w:rFonts w:asciiTheme="minorHAnsi" w:hAnsiTheme="minorHAnsi" w:cs="Calibri"/>
          <w:color w:val="000000"/>
          <w:lang w:val="es-DO"/>
        </w:rPr>
        <w:t>trés</w:t>
      </w:r>
      <w:r w:rsidR="00B64EB2" w:rsidRPr="0092586B">
        <w:rPr>
          <w:rFonts w:asciiTheme="minorHAnsi" w:hAnsiTheme="minorHAnsi" w:cs="Calibri"/>
          <w:color w:val="000000"/>
          <w:lang w:val="es-DO"/>
        </w:rPr>
        <w:t xml:space="preserve"> (202</w:t>
      </w:r>
      <w:r w:rsidR="00166682">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3E5C" w14:textId="77777777" w:rsidR="00B811EA" w:rsidRDefault="00B811EA">
      <w:r>
        <w:separator/>
      </w:r>
    </w:p>
  </w:endnote>
  <w:endnote w:type="continuationSeparator" w:id="0">
    <w:p w14:paraId="0184E418" w14:textId="77777777" w:rsidR="00B811EA" w:rsidRDefault="00B8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11174"/>
      <w:docPartObj>
        <w:docPartGallery w:val="Page Numbers (Bottom of Page)"/>
        <w:docPartUnique/>
      </w:docPartObj>
    </w:sdtPr>
    <w:sdtContent>
      <w:sdt>
        <w:sdtPr>
          <w:id w:val="98381352"/>
          <w:docPartObj>
            <w:docPartGallery w:val="Page Numbers (Top of Page)"/>
            <w:docPartUnique/>
          </w:docPartObj>
        </w:sdt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01CF" w14:textId="77777777" w:rsidR="00B811EA" w:rsidRDefault="00B811EA">
      <w:r>
        <w:separator/>
      </w:r>
    </w:p>
  </w:footnote>
  <w:footnote w:type="continuationSeparator" w:id="0">
    <w:p w14:paraId="190F704D" w14:textId="77777777" w:rsidR="00B811EA" w:rsidRDefault="00B8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461E4C"/>
    <w:multiLevelType w:val="multilevel"/>
    <w:tmpl w:val="1E18CF3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B54B99"/>
    <w:multiLevelType w:val="hybridMultilevel"/>
    <w:tmpl w:val="CC48946A"/>
    <w:lvl w:ilvl="0" w:tplc="0409000B">
      <w:start w:val="1"/>
      <w:numFmt w:val="bullet"/>
      <w:lvlText w:val=""/>
      <w:lvlJc w:val="left"/>
      <w:pPr>
        <w:ind w:left="840" w:hanging="48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C0189"/>
    <w:multiLevelType w:val="multilevel"/>
    <w:tmpl w:val="DD1C38D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7" w15:restartNumberingAfterBreak="0">
    <w:nsid w:val="33BD214A"/>
    <w:multiLevelType w:val="multilevel"/>
    <w:tmpl w:val="876A8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02938"/>
    <w:multiLevelType w:val="multilevel"/>
    <w:tmpl w:val="DC44A7A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456865D1"/>
    <w:multiLevelType w:val="multilevel"/>
    <w:tmpl w:val="9A007E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45853E06"/>
    <w:multiLevelType w:val="multilevel"/>
    <w:tmpl w:val="345CF6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79A291C"/>
    <w:multiLevelType w:val="multilevel"/>
    <w:tmpl w:val="AD54050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94BD2"/>
    <w:multiLevelType w:val="multilevel"/>
    <w:tmpl w:val="ACFA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495EB8"/>
    <w:multiLevelType w:val="multilevel"/>
    <w:tmpl w:val="FB046B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9" w15:restartNumberingAfterBreak="0">
    <w:nsid w:val="550161E2"/>
    <w:multiLevelType w:val="multilevel"/>
    <w:tmpl w:val="FBE8900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E5DE0"/>
    <w:multiLevelType w:val="multilevel"/>
    <w:tmpl w:val="B1A826C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4" w15:restartNumberingAfterBreak="0">
    <w:nsid w:val="65B06A63"/>
    <w:multiLevelType w:val="multilevel"/>
    <w:tmpl w:val="5C488F6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10F7C"/>
    <w:multiLevelType w:val="hybridMultilevel"/>
    <w:tmpl w:val="90E89E3E"/>
    <w:lvl w:ilvl="0" w:tplc="7BBAEDF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8" w15:restartNumberingAfterBreak="0">
    <w:nsid w:val="74D844C0"/>
    <w:multiLevelType w:val="multilevel"/>
    <w:tmpl w:val="7262B3C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3"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013FB"/>
    <w:multiLevelType w:val="multilevel"/>
    <w:tmpl w:val="502AD9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103108872">
    <w:abstractNumId w:val="37"/>
  </w:num>
  <w:num w:numId="2" w16cid:durableId="689724188">
    <w:abstractNumId w:val="13"/>
  </w:num>
  <w:num w:numId="3" w16cid:durableId="1149639692">
    <w:abstractNumId w:val="16"/>
  </w:num>
  <w:num w:numId="4" w16cid:durableId="1851336215">
    <w:abstractNumId w:val="11"/>
  </w:num>
  <w:num w:numId="5" w16cid:durableId="523859973">
    <w:abstractNumId w:val="42"/>
  </w:num>
  <w:num w:numId="6" w16cid:durableId="1705134637">
    <w:abstractNumId w:val="31"/>
  </w:num>
  <w:num w:numId="7" w16cid:durableId="2108689146">
    <w:abstractNumId w:val="3"/>
  </w:num>
  <w:num w:numId="8" w16cid:durableId="1361668018">
    <w:abstractNumId w:val="32"/>
  </w:num>
  <w:num w:numId="9" w16cid:durableId="295796253">
    <w:abstractNumId w:val="4"/>
  </w:num>
  <w:num w:numId="10" w16cid:durableId="1515607822">
    <w:abstractNumId w:val="18"/>
  </w:num>
  <w:num w:numId="11" w16cid:durableId="857693315">
    <w:abstractNumId w:val="24"/>
  </w:num>
  <w:num w:numId="12" w16cid:durableId="1185483654">
    <w:abstractNumId w:val="40"/>
  </w:num>
  <w:num w:numId="13" w16cid:durableId="915821547">
    <w:abstractNumId w:val="19"/>
  </w:num>
  <w:num w:numId="14" w16cid:durableId="1765418519">
    <w:abstractNumId w:val="44"/>
  </w:num>
  <w:num w:numId="15" w16cid:durableId="1622952891">
    <w:abstractNumId w:val="41"/>
  </w:num>
  <w:num w:numId="16" w16cid:durableId="2115320862">
    <w:abstractNumId w:val="26"/>
  </w:num>
  <w:num w:numId="17" w16cid:durableId="316107105">
    <w:abstractNumId w:val="35"/>
  </w:num>
  <w:num w:numId="18" w16cid:durableId="1692141775">
    <w:abstractNumId w:val="39"/>
  </w:num>
  <w:num w:numId="19" w16cid:durableId="795417074">
    <w:abstractNumId w:val="8"/>
  </w:num>
  <w:num w:numId="20" w16cid:durableId="1736854718">
    <w:abstractNumId w:val="43"/>
  </w:num>
  <w:num w:numId="21" w16cid:durableId="871459347">
    <w:abstractNumId w:val="2"/>
  </w:num>
  <w:num w:numId="22" w16cid:durableId="268898987">
    <w:abstractNumId w:val="7"/>
  </w:num>
  <w:num w:numId="23" w16cid:durableId="1781796775">
    <w:abstractNumId w:val="0"/>
  </w:num>
  <w:num w:numId="24" w16cid:durableId="688718604">
    <w:abstractNumId w:val="30"/>
  </w:num>
  <w:num w:numId="25" w16cid:durableId="553124996">
    <w:abstractNumId w:val="12"/>
  </w:num>
  <w:num w:numId="26" w16cid:durableId="1777095147">
    <w:abstractNumId w:val="25"/>
  </w:num>
  <w:num w:numId="27" w16cid:durableId="429860212">
    <w:abstractNumId w:val="15"/>
  </w:num>
  <w:num w:numId="28" w16cid:durableId="1169518681">
    <w:abstractNumId w:val="5"/>
  </w:num>
  <w:num w:numId="29" w16cid:durableId="662515645">
    <w:abstractNumId w:val="14"/>
  </w:num>
  <w:num w:numId="30" w16cid:durableId="171797568">
    <w:abstractNumId w:val="1"/>
  </w:num>
  <w:num w:numId="31" w16cid:durableId="1606186013">
    <w:abstractNumId w:val="45"/>
  </w:num>
  <w:num w:numId="32" w16cid:durableId="792362815">
    <w:abstractNumId w:val="28"/>
  </w:num>
  <w:num w:numId="33" w16cid:durableId="161629136">
    <w:abstractNumId w:val="38"/>
  </w:num>
  <w:num w:numId="34" w16cid:durableId="987174003">
    <w:abstractNumId w:val="21"/>
  </w:num>
  <w:num w:numId="35" w16cid:durableId="1531380318">
    <w:abstractNumId w:val="6"/>
  </w:num>
  <w:num w:numId="36" w16cid:durableId="1640964121">
    <w:abstractNumId w:val="23"/>
  </w:num>
  <w:num w:numId="37" w16cid:durableId="785273615">
    <w:abstractNumId w:val="17"/>
  </w:num>
  <w:num w:numId="38" w16cid:durableId="365566795">
    <w:abstractNumId w:val="22"/>
  </w:num>
  <w:num w:numId="39" w16cid:durableId="274286640">
    <w:abstractNumId w:val="29"/>
  </w:num>
  <w:num w:numId="40" w16cid:durableId="652494135">
    <w:abstractNumId w:val="34"/>
  </w:num>
  <w:num w:numId="41" w16cid:durableId="291060326">
    <w:abstractNumId w:val="33"/>
  </w:num>
  <w:num w:numId="42" w16cid:durableId="1859080144">
    <w:abstractNumId w:val="20"/>
  </w:num>
  <w:num w:numId="43" w16cid:durableId="839734599">
    <w:abstractNumId w:val="10"/>
  </w:num>
  <w:num w:numId="44" w16cid:durableId="1583300346">
    <w:abstractNumId w:val="27"/>
  </w:num>
  <w:num w:numId="45" w16cid:durableId="861209436">
    <w:abstractNumId w:val="36"/>
  </w:num>
  <w:num w:numId="46" w16cid:durableId="647442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68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9E8"/>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11EA"/>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2081"/>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 w:type="paragraph" w:styleId="NormalWeb">
    <w:name w:val="Normal (Web)"/>
    <w:basedOn w:val="Normal"/>
    <w:uiPriority w:val="99"/>
    <w:rsid w:val="00166682"/>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15609</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Jay Nadal</cp:lastModifiedBy>
  <cp:revision>2</cp:revision>
  <cp:lastPrinted>2015-05-19T16:27:00Z</cp:lastPrinted>
  <dcterms:created xsi:type="dcterms:W3CDTF">2023-07-01T02:59:00Z</dcterms:created>
  <dcterms:modified xsi:type="dcterms:W3CDTF">2023-07-01T02:59:00Z</dcterms:modified>
</cp:coreProperties>
</file>