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25EF055A"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sdt>
        <w:sdtPr>
          <w:rPr>
            <w:rFonts w:asciiTheme="majorHAnsi" w:eastAsia="Calibri" w:hAnsiTheme="majorHAnsi" w:cstheme="majorHAnsi"/>
            <w:b/>
            <w:sz w:val="20"/>
            <w:szCs w:val="16"/>
          </w:rPr>
          <w:alias w:val="Indicar Objeto de la Compra"/>
          <w:tag w:val="Indicar Objeto de la Compra"/>
          <w:id w:val="4716297"/>
          <w:placeholder>
            <w:docPart w:val="9BA51F3E771446E68F16CDD4238A1E7D"/>
          </w:placeholder>
        </w:sdtPr>
        <w:sdtEndPr>
          <w:rPr>
            <w:sz w:val="18"/>
          </w:rPr>
        </w:sdtEndPr>
        <w:sdtContent>
          <w:r w:rsidR="002039A5" w:rsidRPr="002039A5">
            <w:rPr>
              <w:rFonts w:asciiTheme="majorHAnsi" w:eastAsia="Calibri" w:hAnsiTheme="majorHAnsi" w:cstheme="majorHAnsi"/>
              <w:b/>
              <w:sz w:val="20"/>
              <w:szCs w:val="16"/>
            </w:rPr>
            <w:t>Adquisición de Software de Gestión Documental</w:t>
          </w:r>
        </w:sdtContent>
      </w:sdt>
      <w:r w:rsidR="000E01D2" w:rsidRPr="00FC52BF">
        <w:rPr>
          <w:b/>
          <w:lang w:val="es-DO"/>
        </w:rPr>
        <w:t>.</w:t>
      </w:r>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72A791B8"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51DB29FF"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595BFB" w:rsidRPr="00FC52BF">
        <w:rPr>
          <w:rFonts w:asciiTheme="minorHAnsi" w:hAnsiTheme="minorHAnsi" w:cstheme="minorHAnsi"/>
          <w:b/>
          <w:bCs/>
        </w:rPr>
        <w:t>TSS-CCC-LPN</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FE36B0" w:rsidRPr="00FC52BF">
        <w:rPr>
          <w:rFonts w:asciiTheme="minorHAnsi" w:hAnsiTheme="minorHAnsi" w:cstheme="minorHAnsi"/>
          <w:b/>
          <w:bCs/>
        </w:rPr>
        <w:t>0</w:t>
      </w:r>
      <w:r w:rsidR="002039A5">
        <w:rPr>
          <w:rFonts w:asciiTheme="minorHAnsi" w:hAnsiTheme="minorHAnsi" w:cstheme="minorHAnsi"/>
          <w:b/>
          <w:bCs/>
        </w:rPr>
        <w:t>6</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67EB7725" w14:textId="00929A1E" w:rsidR="00595BFB" w:rsidRPr="00595BFB" w:rsidRDefault="00ED1E05" w:rsidP="00595BFB">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595BFB" w:rsidRPr="00595BFB">
        <w:rPr>
          <w:rFonts w:asciiTheme="minorHAnsi" w:hAnsiTheme="minorHAnsi" w:cs="Calibri"/>
          <w:color w:val="000000"/>
          <w:lang w:val="es-DO"/>
        </w:rPr>
        <w:t xml:space="preserve"> Licencias e Implementación de Software para la Gestión de Procesos </w:t>
      </w:r>
    </w:p>
    <w:p w14:paraId="08EC7B61" w14:textId="4B4A2F5D" w:rsidR="00A5216A" w:rsidRDefault="00595BFB" w:rsidP="00595BFB">
      <w:pPr>
        <w:jc w:val="both"/>
        <w:rPr>
          <w:rFonts w:asciiTheme="minorHAnsi" w:hAnsiTheme="minorHAnsi" w:cs="Calibri"/>
          <w:color w:val="000000"/>
          <w:lang w:val="es-DO"/>
        </w:rPr>
      </w:pPr>
      <w:r w:rsidRPr="00595BFB">
        <w:rPr>
          <w:rFonts w:asciiTheme="minorHAnsi" w:hAnsiTheme="minorHAnsi" w:cs="Calibri"/>
          <w:color w:val="000000"/>
          <w:lang w:val="es-DO"/>
        </w:rPr>
        <w:t>de Calidad y Seguridad y Gestión de Documentación y Mensajería</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 y  </w:t>
      </w:r>
      <w:r w:rsidR="00ED1E05" w:rsidRPr="005C3607">
        <w:rPr>
          <w:rFonts w:asciiTheme="minorHAnsi" w:hAnsiTheme="minorHAnsi" w:cs="Calibri"/>
          <w:b/>
          <w:bCs/>
          <w:color w:val="000000"/>
          <w:lang w:val="es-DO"/>
        </w:rPr>
        <w:t>LA ENTIDAD CONTRATANTE</w:t>
      </w:r>
      <w:r w:rsidR="00ED1E05"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56A2BCE6" w14:textId="3C35A543" w:rsidR="00EE4571" w:rsidRDefault="00EE4571" w:rsidP="007E6F3C">
      <w:pPr>
        <w:jc w:val="both"/>
        <w:rPr>
          <w:rFonts w:asciiTheme="majorHAnsi" w:hAnsiTheme="majorHAnsi" w:cstheme="majorHAnsi"/>
          <w:b/>
          <w:sz w:val="18"/>
          <w:szCs w:val="18"/>
          <w:u w:val="singl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6"/>
        <w:gridCol w:w="666"/>
        <w:gridCol w:w="1017"/>
        <w:gridCol w:w="1097"/>
        <w:gridCol w:w="1970"/>
        <w:gridCol w:w="3858"/>
      </w:tblGrid>
      <w:tr w:rsidR="00C56FB9" w:rsidRPr="00D56ED1" w14:paraId="688A4B90" w14:textId="77777777" w:rsidTr="00833D3E">
        <w:trPr>
          <w:trHeight w:val="525"/>
        </w:trPr>
        <w:tc>
          <w:tcPr>
            <w:tcW w:w="660" w:type="dxa"/>
            <w:tcBorders>
              <w:top w:val="single" w:sz="6" w:space="0" w:color="auto"/>
              <w:left w:val="single" w:sz="6" w:space="0" w:color="auto"/>
              <w:bottom w:val="single" w:sz="6" w:space="0" w:color="auto"/>
              <w:right w:val="single" w:sz="6" w:space="0" w:color="auto"/>
            </w:tcBorders>
            <w:hideMark/>
          </w:tcPr>
          <w:p w14:paraId="0F976F8E" w14:textId="77777777" w:rsidR="00C56FB9" w:rsidRPr="00D56ED1" w:rsidRDefault="00C56FB9" w:rsidP="00833D3E">
            <w:pPr>
              <w:textAlignment w:val="baseline"/>
              <w:rPr>
                <w:rFonts w:ascii="Arial" w:hAnsi="Arial" w:cs="Arial"/>
                <w:b/>
                <w:sz w:val="18"/>
                <w:szCs w:val="18"/>
              </w:rPr>
            </w:pPr>
            <w:r w:rsidRPr="00D56ED1">
              <w:rPr>
                <w:rFonts w:ascii="Calibri" w:hAnsi="Calibri" w:cs="Calibri"/>
                <w:b/>
              </w:rPr>
              <w:t>Lote </w:t>
            </w:r>
          </w:p>
        </w:tc>
        <w:tc>
          <w:tcPr>
            <w:tcW w:w="675" w:type="dxa"/>
            <w:tcBorders>
              <w:top w:val="single" w:sz="6" w:space="0" w:color="auto"/>
              <w:left w:val="single" w:sz="6" w:space="0" w:color="auto"/>
              <w:bottom w:val="single" w:sz="6" w:space="0" w:color="auto"/>
              <w:right w:val="single" w:sz="6" w:space="0" w:color="auto"/>
            </w:tcBorders>
            <w:hideMark/>
          </w:tcPr>
          <w:p w14:paraId="3F9F4226" w14:textId="77777777" w:rsidR="00C56FB9" w:rsidRPr="00D56ED1" w:rsidRDefault="00C56FB9" w:rsidP="00833D3E">
            <w:pPr>
              <w:textAlignment w:val="baseline"/>
              <w:rPr>
                <w:rFonts w:ascii="Arial" w:hAnsi="Arial" w:cs="Arial"/>
                <w:b/>
                <w:sz w:val="18"/>
                <w:szCs w:val="18"/>
              </w:rPr>
            </w:pPr>
            <w:r w:rsidRPr="00D56ED1">
              <w:rPr>
                <w:rFonts w:ascii="Calibri" w:hAnsi="Calibri" w:cs="Calibri"/>
                <w:b/>
              </w:rPr>
              <w:t>ítem  </w:t>
            </w:r>
          </w:p>
        </w:tc>
        <w:tc>
          <w:tcPr>
            <w:tcW w:w="930" w:type="dxa"/>
            <w:tcBorders>
              <w:top w:val="single" w:sz="6" w:space="0" w:color="auto"/>
              <w:left w:val="single" w:sz="6" w:space="0" w:color="auto"/>
              <w:bottom w:val="single" w:sz="6" w:space="0" w:color="auto"/>
              <w:right w:val="single" w:sz="6" w:space="0" w:color="auto"/>
            </w:tcBorders>
            <w:hideMark/>
          </w:tcPr>
          <w:p w14:paraId="5BB9820C" w14:textId="77777777" w:rsidR="00C56FB9" w:rsidRPr="00D56ED1" w:rsidRDefault="00C56FB9" w:rsidP="00833D3E">
            <w:pPr>
              <w:textAlignment w:val="baseline"/>
              <w:rPr>
                <w:rFonts w:ascii="Arial" w:hAnsi="Arial" w:cs="Arial"/>
                <w:b/>
                <w:sz w:val="18"/>
                <w:szCs w:val="18"/>
              </w:rPr>
            </w:pPr>
            <w:r w:rsidRPr="00D56ED1">
              <w:rPr>
                <w:rFonts w:ascii="Calibri" w:hAnsi="Calibri" w:cs="Calibri"/>
                <w:b/>
              </w:rPr>
              <w:t>Cantidad  </w:t>
            </w:r>
          </w:p>
        </w:tc>
        <w:tc>
          <w:tcPr>
            <w:tcW w:w="1035" w:type="dxa"/>
            <w:tcBorders>
              <w:top w:val="single" w:sz="6" w:space="0" w:color="auto"/>
              <w:left w:val="single" w:sz="6" w:space="0" w:color="auto"/>
              <w:bottom w:val="single" w:sz="6" w:space="0" w:color="auto"/>
              <w:right w:val="single" w:sz="6" w:space="0" w:color="auto"/>
            </w:tcBorders>
            <w:hideMark/>
          </w:tcPr>
          <w:p w14:paraId="76BEE2D1" w14:textId="77777777" w:rsidR="00C56FB9" w:rsidRPr="00D56ED1" w:rsidRDefault="00C56FB9" w:rsidP="00833D3E">
            <w:pPr>
              <w:textAlignment w:val="baseline"/>
              <w:rPr>
                <w:rFonts w:ascii="Arial" w:hAnsi="Arial" w:cs="Arial"/>
                <w:b/>
                <w:sz w:val="18"/>
                <w:szCs w:val="18"/>
              </w:rPr>
            </w:pPr>
            <w:r w:rsidRPr="00D56ED1">
              <w:rPr>
                <w:rFonts w:ascii="Calibri" w:hAnsi="Calibri" w:cs="Calibri"/>
                <w:b/>
              </w:rPr>
              <w:t>Rubro  </w:t>
            </w:r>
          </w:p>
        </w:tc>
        <w:tc>
          <w:tcPr>
            <w:tcW w:w="2040" w:type="dxa"/>
            <w:tcBorders>
              <w:top w:val="single" w:sz="6" w:space="0" w:color="auto"/>
              <w:left w:val="single" w:sz="6" w:space="0" w:color="auto"/>
              <w:bottom w:val="single" w:sz="6" w:space="0" w:color="auto"/>
              <w:right w:val="single" w:sz="6" w:space="0" w:color="auto"/>
            </w:tcBorders>
            <w:hideMark/>
          </w:tcPr>
          <w:p w14:paraId="141071AD" w14:textId="77777777" w:rsidR="00C56FB9" w:rsidRPr="00D56ED1" w:rsidRDefault="00C56FB9" w:rsidP="00833D3E">
            <w:pPr>
              <w:textAlignment w:val="baseline"/>
              <w:rPr>
                <w:rFonts w:ascii="Arial" w:hAnsi="Arial" w:cs="Arial"/>
                <w:b/>
                <w:sz w:val="18"/>
                <w:szCs w:val="18"/>
              </w:rPr>
            </w:pPr>
            <w:r w:rsidRPr="00D56ED1">
              <w:rPr>
                <w:rFonts w:ascii="Calibri" w:hAnsi="Calibri" w:cs="Calibri"/>
                <w:b/>
              </w:rPr>
              <w:t>Descripción  </w:t>
            </w:r>
          </w:p>
        </w:tc>
        <w:tc>
          <w:tcPr>
            <w:tcW w:w="3975" w:type="dxa"/>
            <w:tcBorders>
              <w:top w:val="single" w:sz="6" w:space="0" w:color="auto"/>
              <w:left w:val="single" w:sz="6" w:space="0" w:color="auto"/>
              <w:bottom w:val="single" w:sz="6" w:space="0" w:color="auto"/>
              <w:right w:val="single" w:sz="6" w:space="0" w:color="auto"/>
            </w:tcBorders>
            <w:hideMark/>
          </w:tcPr>
          <w:p w14:paraId="55E5B62A" w14:textId="77777777" w:rsidR="00C56FB9" w:rsidRPr="00D56ED1" w:rsidRDefault="00C56FB9" w:rsidP="00833D3E">
            <w:pPr>
              <w:textAlignment w:val="baseline"/>
              <w:rPr>
                <w:rFonts w:ascii="Arial" w:hAnsi="Arial" w:cs="Arial"/>
                <w:b/>
                <w:sz w:val="18"/>
                <w:szCs w:val="18"/>
              </w:rPr>
            </w:pPr>
            <w:r w:rsidRPr="00D56ED1">
              <w:rPr>
                <w:rFonts w:ascii="Calibri" w:hAnsi="Calibri" w:cs="Calibri"/>
                <w:b/>
              </w:rPr>
              <w:t xml:space="preserve">Requisitos </w:t>
            </w:r>
            <w:r w:rsidRPr="00D55F27">
              <w:rPr>
                <w:rFonts w:ascii="Calibri" w:hAnsi="Calibri" w:cs="Calibri"/>
                <w:b/>
              </w:rPr>
              <w:t>Mínimos Imprescindibles</w:t>
            </w:r>
          </w:p>
        </w:tc>
      </w:tr>
      <w:tr w:rsidR="00C56FB9" w:rsidRPr="00D56ED1" w14:paraId="1819F8AB" w14:textId="77777777" w:rsidTr="00833D3E">
        <w:trPr>
          <w:trHeight w:val="4140"/>
        </w:trPr>
        <w:tc>
          <w:tcPr>
            <w:tcW w:w="660" w:type="dxa"/>
            <w:tcBorders>
              <w:top w:val="single" w:sz="6" w:space="0" w:color="auto"/>
              <w:left w:val="single" w:sz="6" w:space="0" w:color="auto"/>
              <w:bottom w:val="single" w:sz="6" w:space="0" w:color="auto"/>
              <w:right w:val="single" w:sz="6" w:space="0" w:color="auto"/>
            </w:tcBorders>
            <w:hideMark/>
          </w:tcPr>
          <w:p w14:paraId="1C81B924" w14:textId="77777777" w:rsidR="00C56FB9" w:rsidRPr="00D56ED1" w:rsidRDefault="00C56FB9" w:rsidP="00833D3E">
            <w:pPr>
              <w:textAlignment w:val="baseline"/>
              <w:rPr>
                <w:rFonts w:ascii="Arial" w:hAnsi="Arial" w:cs="Arial"/>
                <w:sz w:val="18"/>
                <w:szCs w:val="18"/>
              </w:rPr>
            </w:pPr>
            <w:r w:rsidRPr="00D56ED1">
              <w:rPr>
                <w:rFonts w:ascii="Calibri" w:hAnsi="Calibri" w:cs="Calibri"/>
              </w:rPr>
              <w:t> </w:t>
            </w:r>
            <w:r>
              <w:rPr>
                <w:rFonts w:ascii="Calibri" w:hAnsi="Calibri" w:cs="Calibri"/>
              </w:rPr>
              <w:t>1</w:t>
            </w:r>
          </w:p>
        </w:tc>
        <w:tc>
          <w:tcPr>
            <w:tcW w:w="675" w:type="dxa"/>
            <w:tcBorders>
              <w:top w:val="single" w:sz="6" w:space="0" w:color="auto"/>
              <w:left w:val="single" w:sz="6" w:space="0" w:color="auto"/>
              <w:bottom w:val="single" w:sz="6" w:space="0" w:color="auto"/>
              <w:right w:val="single" w:sz="6" w:space="0" w:color="auto"/>
            </w:tcBorders>
            <w:hideMark/>
          </w:tcPr>
          <w:p w14:paraId="37A86E26" w14:textId="77777777" w:rsidR="00C56FB9" w:rsidRPr="00D56ED1" w:rsidRDefault="00C56FB9" w:rsidP="00833D3E">
            <w:pPr>
              <w:textAlignment w:val="baseline"/>
              <w:rPr>
                <w:rFonts w:ascii="Arial" w:hAnsi="Arial" w:cs="Arial"/>
                <w:sz w:val="18"/>
                <w:szCs w:val="18"/>
              </w:rPr>
            </w:pPr>
            <w:r w:rsidRPr="00D56ED1">
              <w:rPr>
                <w:rFonts w:ascii="Calibri" w:hAnsi="Calibri" w:cs="Calibri"/>
              </w:rPr>
              <w:t>1  </w:t>
            </w:r>
          </w:p>
        </w:tc>
        <w:tc>
          <w:tcPr>
            <w:tcW w:w="930" w:type="dxa"/>
            <w:tcBorders>
              <w:top w:val="single" w:sz="6" w:space="0" w:color="auto"/>
              <w:left w:val="single" w:sz="6" w:space="0" w:color="auto"/>
              <w:bottom w:val="single" w:sz="6" w:space="0" w:color="auto"/>
              <w:right w:val="single" w:sz="6" w:space="0" w:color="auto"/>
            </w:tcBorders>
            <w:hideMark/>
          </w:tcPr>
          <w:p w14:paraId="53967A00" w14:textId="77777777" w:rsidR="00C56FB9" w:rsidRPr="00D56ED1" w:rsidRDefault="00C56FB9" w:rsidP="00833D3E">
            <w:pPr>
              <w:spacing w:line="259" w:lineRule="auto"/>
            </w:pPr>
            <w:r w:rsidRPr="266B2727">
              <w:rPr>
                <w:rFonts w:ascii="Calibri" w:hAnsi="Calibri" w:cs="Calibri"/>
              </w:rPr>
              <w:t>1</w:t>
            </w:r>
          </w:p>
        </w:tc>
        <w:tc>
          <w:tcPr>
            <w:tcW w:w="1035" w:type="dxa"/>
            <w:tcBorders>
              <w:top w:val="single" w:sz="6" w:space="0" w:color="auto"/>
              <w:left w:val="single" w:sz="6" w:space="0" w:color="auto"/>
              <w:bottom w:val="single" w:sz="6" w:space="0" w:color="auto"/>
              <w:right w:val="single" w:sz="6" w:space="0" w:color="auto"/>
            </w:tcBorders>
            <w:hideMark/>
          </w:tcPr>
          <w:p w14:paraId="4ED335CE" w14:textId="77777777" w:rsidR="00C56FB9" w:rsidRPr="00D56ED1" w:rsidRDefault="00C56FB9" w:rsidP="00833D3E">
            <w:pPr>
              <w:textAlignment w:val="baseline"/>
              <w:rPr>
                <w:rFonts w:ascii="Arial" w:hAnsi="Arial" w:cs="Arial"/>
                <w:sz w:val="18"/>
                <w:szCs w:val="18"/>
              </w:rPr>
            </w:pPr>
            <w:r w:rsidRPr="00D56ED1">
              <w:rPr>
                <w:rFonts w:ascii="Calibri" w:hAnsi="Calibri" w:cs="Calibri"/>
              </w:rPr>
              <w:t>43231512  </w:t>
            </w:r>
          </w:p>
        </w:tc>
        <w:tc>
          <w:tcPr>
            <w:tcW w:w="2040" w:type="dxa"/>
            <w:tcBorders>
              <w:top w:val="single" w:sz="6" w:space="0" w:color="auto"/>
              <w:left w:val="single" w:sz="6" w:space="0" w:color="auto"/>
              <w:bottom w:val="single" w:sz="6" w:space="0" w:color="auto"/>
              <w:right w:val="single" w:sz="6" w:space="0" w:color="auto"/>
            </w:tcBorders>
            <w:hideMark/>
          </w:tcPr>
          <w:p w14:paraId="17C3F794" w14:textId="77777777" w:rsidR="00C56FB9" w:rsidRPr="00D56ED1" w:rsidRDefault="00C56FB9" w:rsidP="00833D3E">
            <w:pPr>
              <w:textAlignment w:val="baseline"/>
              <w:rPr>
                <w:rFonts w:ascii="Arial" w:hAnsi="Arial" w:cs="Arial"/>
                <w:sz w:val="18"/>
                <w:szCs w:val="18"/>
              </w:rPr>
            </w:pPr>
            <w:r w:rsidRPr="00D56ED1">
              <w:rPr>
                <w:rFonts w:ascii="Arial" w:hAnsi="Arial" w:cs="Arial"/>
                <w:sz w:val="18"/>
                <w:szCs w:val="18"/>
              </w:rPr>
              <w:t xml:space="preserve">Adquisición de </w:t>
            </w:r>
            <w:r>
              <w:rPr>
                <w:rFonts w:ascii="Arial" w:hAnsi="Arial" w:cs="Arial"/>
                <w:sz w:val="18"/>
                <w:szCs w:val="18"/>
              </w:rPr>
              <w:t xml:space="preserve">Plataforma </w:t>
            </w:r>
            <w:r w:rsidRPr="00D56ED1">
              <w:rPr>
                <w:rFonts w:ascii="Arial" w:hAnsi="Arial" w:cs="Arial"/>
                <w:sz w:val="18"/>
                <w:szCs w:val="18"/>
              </w:rPr>
              <w:t xml:space="preserve">para </w:t>
            </w:r>
            <w:r>
              <w:rPr>
                <w:rFonts w:ascii="Arial" w:hAnsi="Arial" w:cs="Arial"/>
                <w:sz w:val="18"/>
                <w:szCs w:val="18"/>
              </w:rPr>
              <w:t xml:space="preserve">la </w:t>
            </w:r>
            <w:r w:rsidRPr="00D56ED1">
              <w:rPr>
                <w:rFonts w:ascii="Arial" w:hAnsi="Arial" w:cs="Arial"/>
                <w:sz w:val="18"/>
                <w:szCs w:val="18"/>
              </w:rPr>
              <w:t>Gestión Documental de las Direcciones de Tecnología, Administrativo y Jurídica de la TSS</w:t>
            </w:r>
            <w:r w:rsidRPr="00D56ED1">
              <w:rPr>
                <w:rFonts w:ascii="Calibri" w:hAnsi="Calibri" w:cs="Calibri"/>
              </w:rPr>
              <w:t>  </w:t>
            </w:r>
          </w:p>
        </w:tc>
        <w:tc>
          <w:tcPr>
            <w:tcW w:w="3975" w:type="dxa"/>
            <w:tcBorders>
              <w:top w:val="single" w:sz="6" w:space="0" w:color="auto"/>
              <w:left w:val="single" w:sz="6" w:space="0" w:color="auto"/>
              <w:bottom w:val="single" w:sz="6" w:space="0" w:color="auto"/>
              <w:right w:val="single" w:sz="6" w:space="0" w:color="auto"/>
            </w:tcBorders>
            <w:hideMark/>
          </w:tcPr>
          <w:p w14:paraId="53FDB724" w14:textId="77777777" w:rsidR="00C56FB9" w:rsidRPr="00D56ED1" w:rsidRDefault="00C56FB9" w:rsidP="00833D3E">
            <w:pPr>
              <w:textAlignment w:val="baseline"/>
              <w:rPr>
                <w:rFonts w:ascii="Arial" w:hAnsi="Arial" w:cs="Arial"/>
                <w:sz w:val="18"/>
                <w:szCs w:val="18"/>
              </w:rPr>
            </w:pPr>
            <w:r w:rsidRPr="00D56ED1">
              <w:rPr>
                <w:rFonts w:ascii="Arial" w:hAnsi="Arial" w:cs="Arial"/>
                <w:sz w:val="18"/>
                <w:szCs w:val="18"/>
              </w:rPr>
              <w:t xml:space="preserve">El Software debe permitir </w:t>
            </w:r>
            <w:r>
              <w:rPr>
                <w:rFonts w:ascii="Arial" w:hAnsi="Arial" w:cs="Arial"/>
                <w:sz w:val="18"/>
                <w:szCs w:val="18"/>
              </w:rPr>
              <w:t>l</w:t>
            </w:r>
            <w:r w:rsidRPr="00D56ED1">
              <w:rPr>
                <w:rFonts w:ascii="Arial" w:hAnsi="Arial" w:cs="Arial"/>
                <w:sz w:val="18"/>
                <w:szCs w:val="18"/>
              </w:rPr>
              <w:t>o siguiente: </w:t>
            </w:r>
          </w:p>
          <w:p w14:paraId="4767B9C4"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Configuración de los perfiles de roles y acceso por usuario. </w:t>
            </w:r>
          </w:p>
          <w:p w14:paraId="714E7E4D"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Creación / generación de documentos en general  </w:t>
            </w:r>
          </w:p>
          <w:p w14:paraId="6B50319A"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Creación de documentos estandarizados tipo plantillas para uso continuo por usuarios </w:t>
            </w:r>
          </w:p>
          <w:p w14:paraId="7E8BD4DB"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Permitir la carga de archivos externos para consolidar con otros documentos (tipo carpeta por caso o expediente)  </w:t>
            </w:r>
          </w:p>
          <w:p w14:paraId="5571D5C3"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Generación de matriz o control sobre el estatus de los procesos registrados </w:t>
            </w:r>
          </w:p>
          <w:p w14:paraId="0B226B97"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 xml:space="preserve">Generación de estadísticas por clasificación para control general (tipo tablero de control / </w:t>
            </w:r>
            <w:proofErr w:type="spellStart"/>
            <w:r w:rsidRPr="00D56ED1">
              <w:rPr>
                <w:rFonts w:ascii="Arial" w:hAnsi="Arial" w:cs="Arial"/>
                <w:sz w:val="18"/>
                <w:szCs w:val="18"/>
              </w:rPr>
              <w:t>dashboards</w:t>
            </w:r>
            <w:proofErr w:type="spellEnd"/>
            <w:r w:rsidRPr="00D56ED1">
              <w:rPr>
                <w:rFonts w:ascii="Arial" w:hAnsi="Arial" w:cs="Arial"/>
                <w:sz w:val="18"/>
                <w:szCs w:val="18"/>
              </w:rPr>
              <w:t>) </w:t>
            </w:r>
          </w:p>
          <w:p w14:paraId="428639DA"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Delegación o asignación de casos de manera automáticas o manual por el administrador y transferencia o delegación entre usuarios para gestión.  </w:t>
            </w:r>
          </w:p>
          <w:p w14:paraId="32662A4D"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lastRenderedPageBreak/>
              <w:t>Consultas, búsqueda en general / íntegro por nombre, numero, fecha, tipo de caso etc. </w:t>
            </w:r>
          </w:p>
          <w:p w14:paraId="1471981A"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Permitir la introducción de datos básicos para la descripción archivística </w:t>
            </w:r>
          </w:p>
          <w:p w14:paraId="64E4E5E6"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Gestionar y custodiar toda la documentación en un único sistema controlando la descripción y clasificación, la vigencia y los calendarios de conservación, el control de las consultas y los préstamos de documentación, y todas las tareas propias en la gestión de un Archivo. </w:t>
            </w:r>
          </w:p>
          <w:p w14:paraId="3C549B32"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Ser compatible con cualquier formato de documento. </w:t>
            </w:r>
          </w:p>
          <w:p w14:paraId="14D2A38F"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Debe permitir la conexión directa con los escáneres  </w:t>
            </w:r>
          </w:p>
          <w:p w14:paraId="6FD968FB"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Debe poseer un portal transaccional para registrar los casos a través del portal institucional de la TSS</w:t>
            </w:r>
          </w:p>
          <w:p w14:paraId="029D62B1"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Vista previa del documento </w:t>
            </w:r>
          </w:p>
          <w:p w14:paraId="6ADFDD5D"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Enlazar la documentación a un código de referencia de archivo </w:t>
            </w:r>
          </w:p>
          <w:p w14:paraId="293C3A6A"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Llevar auditoria de registro, consulta o eliminación de documentos por usuario. </w:t>
            </w:r>
          </w:p>
          <w:p w14:paraId="0699C835"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Generar avisos, notificaciones y alertas programadas (audiencias, vencimientos de plazos) </w:t>
            </w:r>
          </w:p>
          <w:p w14:paraId="54A2489C"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Que permita enlazar documentos generados de un caso con otro y adjuntos (trazabilidad cruzada)  </w:t>
            </w:r>
          </w:p>
          <w:p w14:paraId="70C85AB7"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Permitir la gestión de documentos y expedientes electrónicos desde el cierre del expediente hasta su eliminación o su conservación permanente. </w:t>
            </w:r>
          </w:p>
          <w:p w14:paraId="514D1AB6"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Servicios de parametrización y configuración del sistema previo levantamiento. </w:t>
            </w:r>
          </w:p>
          <w:p w14:paraId="16069841"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Servicios de mantenimiento y soporte técnico por un período de un año. </w:t>
            </w:r>
          </w:p>
          <w:p w14:paraId="160BAAD1"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El Software debe permitir la descripción, clasificación, control de las consultas y préstamos, gestión de depósitos, preservación, acceso y difusión de los documentos. </w:t>
            </w:r>
          </w:p>
          <w:p w14:paraId="58A4C60D"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Debe gestionar y custodiar toda la documentación en un único sistema controlando la descripción y clasificación, la vigencia y los calendarios de conservación, el control de las consultas y los </w:t>
            </w:r>
          </w:p>
          <w:p w14:paraId="444ECE6B"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préstamos de documentación, y todas las tareas propias en la gestión de un Archivo. </w:t>
            </w:r>
          </w:p>
          <w:p w14:paraId="1E51B5B7"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 xml:space="preserve">Debe disponer de un API </w:t>
            </w:r>
            <w:proofErr w:type="spellStart"/>
            <w:r w:rsidRPr="00D56ED1">
              <w:rPr>
                <w:rFonts w:ascii="Arial" w:hAnsi="Arial" w:cs="Arial"/>
                <w:sz w:val="18"/>
                <w:szCs w:val="18"/>
              </w:rPr>
              <w:t>Rest</w:t>
            </w:r>
            <w:proofErr w:type="spellEnd"/>
            <w:r w:rsidRPr="00D56ED1">
              <w:rPr>
                <w:rFonts w:ascii="Arial" w:hAnsi="Arial" w:cs="Arial"/>
                <w:sz w:val="18"/>
                <w:szCs w:val="18"/>
              </w:rPr>
              <w:t xml:space="preserve"> para comunicarse con otras aplicaciones.</w:t>
            </w:r>
          </w:p>
          <w:p w14:paraId="3FB4F4F6"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 xml:space="preserve">Debe poseer la capacidad de crear módulos dinámicos para el </w:t>
            </w:r>
            <w:r w:rsidRPr="00D56ED1">
              <w:rPr>
                <w:rFonts w:ascii="Arial" w:hAnsi="Arial" w:cs="Arial"/>
                <w:sz w:val="18"/>
                <w:szCs w:val="18"/>
              </w:rPr>
              <w:lastRenderedPageBreak/>
              <w:t>manejo de expedientes judiciales incluyendo el detalle del caso, estado, tribunal apoderado, y demás informaciones relevantes.</w:t>
            </w:r>
          </w:p>
          <w:p w14:paraId="1C266626"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Directorio activo (LDAP) </w:t>
            </w:r>
          </w:p>
          <w:p w14:paraId="08297F0C"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Búsqueda en el texto integro </w:t>
            </w:r>
          </w:p>
          <w:p w14:paraId="3AFBAE86"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Debe permitir enlazar la documentación a un código de caja </w:t>
            </w:r>
          </w:p>
          <w:p w14:paraId="6463293D"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Permitir la utilización del cuadro de clasificación por cada fondo documental </w:t>
            </w:r>
          </w:p>
          <w:p w14:paraId="4B31EBD7"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Debe permitir la búsqueda de documentos por texto, por el cuadro de clasificación y poseer distintos rangos de búsqueda </w:t>
            </w:r>
          </w:p>
          <w:p w14:paraId="55317969"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Control de consultas y préstamo de documentación y estatus de la solicitud </w:t>
            </w:r>
          </w:p>
          <w:p w14:paraId="660B96F8"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Llevar auditoria de registro, consulta o eliminación de documentos </w:t>
            </w:r>
          </w:p>
          <w:p w14:paraId="65ABA286"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Debe generar informes y estadísticas. </w:t>
            </w:r>
          </w:p>
          <w:p w14:paraId="0486E73E"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Conservación documental, permitiendo la utilización de la valoración documental de acuerdo con el calendario de conservación </w:t>
            </w:r>
          </w:p>
          <w:p w14:paraId="4661F2F7"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Gestión de depósitos, plasmando la estructura física y/o topográfica del depósito de donde se almacena la documentación. </w:t>
            </w:r>
          </w:p>
          <w:p w14:paraId="36B2C579"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Generar avisos, notificaciones y alertas </w:t>
            </w:r>
          </w:p>
          <w:p w14:paraId="034E8156"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 xml:space="preserve">Debe ser una herramienta </w:t>
            </w:r>
            <w:proofErr w:type="spellStart"/>
            <w:r w:rsidRPr="00D56ED1">
              <w:rPr>
                <w:rFonts w:ascii="Arial" w:hAnsi="Arial" w:cs="Arial"/>
                <w:sz w:val="18"/>
                <w:szCs w:val="18"/>
              </w:rPr>
              <w:t>low-code</w:t>
            </w:r>
            <w:proofErr w:type="spellEnd"/>
            <w:r w:rsidRPr="00D56ED1">
              <w:rPr>
                <w:rFonts w:ascii="Arial" w:hAnsi="Arial" w:cs="Arial"/>
                <w:sz w:val="18"/>
                <w:szCs w:val="18"/>
              </w:rPr>
              <w:t>/no-</w:t>
            </w:r>
            <w:proofErr w:type="spellStart"/>
            <w:r w:rsidRPr="00D56ED1">
              <w:rPr>
                <w:rFonts w:ascii="Arial" w:hAnsi="Arial" w:cs="Arial"/>
                <w:sz w:val="18"/>
                <w:szCs w:val="18"/>
              </w:rPr>
              <w:t>code</w:t>
            </w:r>
            <w:proofErr w:type="spellEnd"/>
            <w:r w:rsidRPr="00D56ED1">
              <w:rPr>
                <w:rFonts w:ascii="Arial" w:hAnsi="Arial" w:cs="Arial"/>
                <w:sz w:val="18"/>
                <w:szCs w:val="18"/>
              </w:rPr>
              <w:t xml:space="preserve"> y sus cambios deben ser realizados a través de parámetros en el sistema sin requerir desarrollos adicionales de la aplicación.</w:t>
            </w:r>
          </w:p>
          <w:p w14:paraId="75C47391"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Gestión de archivo físico y electrónico. </w:t>
            </w:r>
          </w:p>
          <w:p w14:paraId="0C926BC8"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Permitir la gestión de documentos y expedientes electrónicos desde el cierre del expediente hasta su eliminación o su conservación permanente. </w:t>
            </w:r>
          </w:p>
          <w:p w14:paraId="683D83A3"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Capacitación de los usuarios que utilizarán el sistema y así como a los usuarios administrador </w:t>
            </w:r>
          </w:p>
          <w:p w14:paraId="1AEFF5F5"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Servicios de parametrización y configuración del sistema previo levantamiento. </w:t>
            </w:r>
          </w:p>
          <w:p w14:paraId="02BB8782"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Manejo de clasificación de expediente (confidenciales, privados, públicos. dirigidos. etc.)</w:t>
            </w:r>
          </w:p>
          <w:p w14:paraId="6F4A2EFC"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Debe incluir la transferencia del conocimiento al personal de tecnología de la TSS.</w:t>
            </w:r>
          </w:p>
          <w:p w14:paraId="0BF97290"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 xml:space="preserve">Debe permitir tener un Sistema de Inicio de sesión Unificado (single </w:t>
            </w:r>
            <w:proofErr w:type="spellStart"/>
            <w:r w:rsidRPr="00D56ED1">
              <w:rPr>
                <w:rFonts w:ascii="Arial" w:hAnsi="Arial" w:cs="Arial"/>
                <w:sz w:val="18"/>
                <w:szCs w:val="18"/>
              </w:rPr>
              <w:t>Sign-on</w:t>
            </w:r>
            <w:proofErr w:type="spellEnd"/>
            <w:r w:rsidRPr="00D56ED1">
              <w:rPr>
                <w:rFonts w:ascii="Arial" w:hAnsi="Arial" w:cs="Arial"/>
                <w:sz w:val="18"/>
                <w:szCs w:val="18"/>
              </w:rPr>
              <w:t>, en inglés)</w:t>
            </w:r>
          </w:p>
          <w:p w14:paraId="7BACAFD6"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Permite distribución por localidad y área para facilitar la gestión </w:t>
            </w:r>
          </w:p>
          <w:p w14:paraId="2AE2A76B"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 xml:space="preserve">Visualización de tracking o tránsito de la documentación (sobres, </w:t>
            </w:r>
            <w:r w:rsidRPr="00D56ED1">
              <w:rPr>
                <w:rFonts w:ascii="Arial" w:hAnsi="Arial" w:cs="Arial"/>
                <w:sz w:val="18"/>
                <w:szCs w:val="18"/>
              </w:rPr>
              <w:lastRenderedPageBreak/>
              <w:t>documentos y paquetes) manejada por las áreas  </w:t>
            </w:r>
          </w:p>
          <w:p w14:paraId="543D8551"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Permite control y seguimiento en tiempo real de la documentación Incluye: Recibir, Despachar y Consolidar documentación </w:t>
            </w:r>
          </w:p>
          <w:p w14:paraId="57305F46"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Reportes de flujos de tiempo, mensajero asignado, rendimiento, entre otros. </w:t>
            </w:r>
          </w:p>
          <w:p w14:paraId="75C3DB04"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Debe utilizar firmas digitales cualificadas sin límite de usuarios</w:t>
            </w:r>
          </w:p>
          <w:p w14:paraId="75B61971"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Debe permitir utilizar firmas digitales desaten</w:t>
            </w:r>
            <w:r>
              <w:rPr>
                <w:rFonts w:ascii="Arial" w:hAnsi="Arial" w:cs="Arial"/>
                <w:sz w:val="18"/>
                <w:szCs w:val="18"/>
              </w:rPr>
              <w:t>d</w:t>
            </w:r>
            <w:r w:rsidRPr="00D56ED1">
              <w:rPr>
                <w:rFonts w:ascii="Arial" w:hAnsi="Arial" w:cs="Arial"/>
                <w:sz w:val="18"/>
                <w:szCs w:val="18"/>
              </w:rPr>
              <w:t>idas.</w:t>
            </w:r>
          </w:p>
          <w:p w14:paraId="65FB00F4" w14:textId="77777777" w:rsidR="00C56FB9" w:rsidRPr="00D56ED1" w:rsidRDefault="00C56FB9" w:rsidP="00C56FB9">
            <w:pPr>
              <w:numPr>
                <w:ilvl w:val="0"/>
                <w:numId w:val="48"/>
              </w:numPr>
              <w:ind w:firstLine="0"/>
              <w:textAlignment w:val="baseline"/>
              <w:rPr>
                <w:rFonts w:ascii="Arial" w:hAnsi="Arial" w:cs="Arial"/>
                <w:sz w:val="18"/>
                <w:szCs w:val="18"/>
              </w:rPr>
            </w:pPr>
            <w:r w:rsidRPr="00D56ED1">
              <w:rPr>
                <w:rFonts w:ascii="Arial" w:hAnsi="Arial" w:cs="Arial"/>
                <w:sz w:val="18"/>
                <w:szCs w:val="18"/>
              </w:rPr>
              <w:t>Plataforma de digitalización de información que permite leer y perfilar todo el contenido de cada documento, encriptándolo bajo un repositorio privado de acceso restringido, </w:t>
            </w:r>
          </w:p>
          <w:p w14:paraId="6960890C" w14:textId="77777777" w:rsidR="00C56FB9" w:rsidRPr="00D56ED1" w:rsidRDefault="00C56FB9" w:rsidP="00C56FB9">
            <w:pPr>
              <w:numPr>
                <w:ilvl w:val="0"/>
                <w:numId w:val="48"/>
              </w:numPr>
              <w:ind w:firstLine="0"/>
              <w:textAlignment w:val="baseline"/>
              <w:rPr>
                <w:rFonts w:ascii="Arial" w:hAnsi="Arial" w:cs="Arial"/>
                <w:sz w:val="18"/>
                <w:szCs w:val="18"/>
              </w:rPr>
            </w:pPr>
            <w:r w:rsidRPr="266B2727">
              <w:rPr>
                <w:rFonts w:ascii="Arial" w:hAnsi="Arial" w:cs="Arial"/>
                <w:sz w:val="18"/>
                <w:szCs w:val="18"/>
              </w:rPr>
              <w:t>Tablero de control para tener acceso a los expedientes de manera digital para asignación al área correspondiente </w:t>
            </w:r>
          </w:p>
          <w:p w14:paraId="37768D97" w14:textId="77777777" w:rsidR="00C56FB9" w:rsidRDefault="00C56FB9" w:rsidP="00C56FB9">
            <w:pPr>
              <w:numPr>
                <w:ilvl w:val="0"/>
                <w:numId w:val="48"/>
              </w:numPr>
              <w:ind w:firstLine="0"/>
              <w:rPr>
                <w:rFonts w:ascii="Arial" w:hAnsi="Arial" w:cs="Arial"/>
              </w:rPr>
            </w:pPr>
            <w:r w:rsidRPr="266B2727">
              <w:rPr>
                <w:rFonts w:ascii="Arial" w:hAnsi="Arial" w:cs="Arial"/>
                <w:sz w:val="18"/>
                <w:szCs w:val="18"/>
              </w:rPr>
              <w:t>200 usuarios nombrados</w:t>
            </w:r>
          </w:p>
          <w:p w14:paraId="5A22B9D6" w14:textId="77777777" w:rsidR="00C56FB9" w:rsidRDefault="00C56FB9" w:rsidP="00C56FB9">
            <w:pPr>
              <w:numPr>
                <w:ilvl w:val="0"/>
                <w:numId w:val="48"/>
              </w:numPr>
              <w:ind w:firstLine="0"/>
              <w:textAlignment w:val="baseline"/>
              <w:rPr>
                <w:rFonts w:ascii="Arial" w:hAnsi="Arial" w:cs="Arial"/>
                <w:sz w:val="18"/>
                <w:szCs w:val="18"/>
              </w:rPr>
            </w:pPr>
            <w:r w:rsidRPr="266B2727">
              <w:rPr>
                <w:rFonts w:ascii="Arial" w:hAnsi="Arial" w:cs="Arial"/>
                <w:sz w:val="18"/>
                <w:szCs w:val="18"/>
              </w:rPr>
              <w:t xml:space="preserve">Entrenamiento de tipo </w:t>
            </w:r>
            <w:proofErr w:type="spellStart"/>
            <w:r w:rsidRPr="266B2727">
              <w:rPr>
                <w:rFonts w:ascii="Arial" w:hAnsi="Arial" w:cs="Arial"/>
                <w:sz w:val="18"/>
                <w:szCs w:val="18"/>
              </w:rPr>
              <w:t>Hands</w:t>
            </w:r>
            <w:proofErr w:type="spellEnd"/>
            <w:r w:rsidRPr="266B2727">
              <w:rPr>
                <w:rFonts w:ascii="Arial" w:hAnsi="Arial" w:cs="Arial"/>
                <w:sz w:val="18"/>
                <w:szCs w:val="18"/>
              </w:rPr>
              <w:t xml:space="preserve"> </w:t>
            </w:r>
            <w:proofErr w:type="spellStart"/>
            <w:r w:rsidRPr="266B2727">
              <w:rPr>
                <w:rFonts w:ascii="Arial" w:hAnsi="Arial" w:cs="Arial"/>
                <w:sz w:val="18"/>
                <w:szCs w:val="18"/>
              </w:rPr>
              <w:t>On</w:t>
            </w:r>
            <w:proofErr w:type="spellEnd"/>
            <w:r w:rsidRPr="266B2727">
              <w:rPr>
                <w:rFonts w:ascii="Arial" w:hAnsi="Arial" w:cs="Arial"/>
                <w:sz w:val="18"/>
                <w:szCs w:val="18"/>
              </w:rPr>
              <w:t xml:space="preserve"> para 10 colaboradores de la TSS que servirán de capacitadores para el resto del personal </w:t>
            </w:r>
          </w:p>
          <w:p w14:paraId="01403ABC" w14:textId="77777777" w:rsidR="00C56FB9" w:rsidRPr="00D56ED1" w:rsidRDefault="00C56FB9" w:rsidP="00C56FB9">
            <w:pPr>
              <w:numPr>
                <w:ilvl w:val="0"/>
                <w:numId w:val="48"/>
              </w:numPr>
              <w:ind w:firstLine="0"/>
              <w:textAlignment w:val="baseline"/>
              <w:rPr>
                <w:rFonts w:ascii="Arial" w:hAnsi="Arial" w:cs="Arial"/>
                <w:sz w:val="18"/>
                <w:szCs w:val="18"/>
              </w:rPr>
            </w:pPr>
            <w:r w:rsidRPr="266B2727">
              <w:rPr>
                <w:rFonts w:ascii="Arial" w:hAnsi="Arial" w:cs="Arial"/>
                <w:sz w:val="18"/>
                <w:szCs w:val="18"/>
              </w:rPr>
              <w:t>Implementación y adecuación a requerimientos de la TSS</w:t>
            </w:r>
          </w:p>
        </w:tc>
      </w:tr>
    </w:tbl>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w:t>
      </w:r>
      <w:r w:rsidRPr="005C3607">
        <w:rPr>
          <w:rFonts w:asciiTheme="minorHAnsi" w:hAnsiTheme="minorHAnsi" w:cs="Calibri"/>
          <w:color w:val="000000"/>
          <w:lang w:val="es-DO"/>
        </w:rPr>
        <w:lastRenderedPageBreak/>
        <w:t xml:space="preserve">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30FC7"/>
    <w:multiLevelType w:val="hybridMultilevel"/>
    <w:tmpl w:val="0420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6"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461E4C"/>
    <w:multiLevelType w:val="multilevel"/>
    <w:tmpl w:val="1E18CF3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DC0189"/>
    <w:multiLevelType w:val="multilevel"/>
    <w:tmpl w:val="DD1C38D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C24AE"/>
    <w:multiLevelType w:val="hybridMultilevel"/>
    <w:tmpl w:val="A6EA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3DD4"/>
    <w:multiLevelType w:val="multilevel"/>
    <w:tmpl w:val="6A5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9" w15:restartNumberingAfterBreak="0">
    <w:nsid w:val="33BD214A"/>
    <w:multiLevelType w:val="multilevel"/>
    <w:tmpl w:val="876A831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0"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02938"/>
    <w:multiLevelType w:val="multilevel"/>
    <w:tmpl w:val="DC44A7A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456865D1"/>
    <w:multiLevelType w:val="multilevel"/>
    <w:tmpl w:val="9A007EA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45853E06"/>
    <w:multiLevelType w:val="multilevel"/>
    <w:tmpl w:val="345CF6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5" w15:restartNumberingAfterBreak="0">
    <w:nsid w:val="479A291C"/>
    <w:multiLevelType w:val="multilevel"/>
    <w:tmpl w:val="AD54050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94BD2"/>
    <w:multiLevelType w:val="multilevel"/>
    <w:tmpl w:val="ACFA8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495EB8"/>
    <w:multiLevelType w:val="multilevel"/>
    <w:tmpl w:val="FB046B3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1" w15:restartNumberingAfterBreak="0">
    <w:nsid w:val="550161E2"/>
    <w:multiLevelType w:val="multilevel"/>
    <w:tmpl w:val="FBE8900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2"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DE5DE0"/>
    <w:multiLevelType w:val="multilevel"/>
    <w:tmpl w:val="B1A826C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6" w15:restartNumberingAfterBreak="0">
    <w:nsid w:val="65B06A63"/>
    <w:multiLevelType w:val="multilevel"/>
    <w:tmpl w:val="5C488F6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7"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9" w15:restartNumberingAfterBreak="0">
    <w:nsid w:val="74D844C0"/>
    <w:multiLevelType w:val="multilevel"/>
    <w:tmpl w:val="7262B3C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44"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83EE8"/>
    <w:multiLevelType w:val="multilevel"/>
    <w:tmpl w:val="079A1B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D013FB"/>
    <w:multiLevelType w:val="multilevel"/>
    <w:tmpl w:val="502AD9D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38"/>
  </w:num>
  <w:num w:numId="2">
    <w:abstractNumId w:val="13"/>
  </w:num>
  <w:num w:numId="3">
    <w:abstractNumId w:val="18"/>
  </w:num>
  <w:num w:numId="4">
    <w:abstractNumId w:val="11"/>
  </w:num>
  <w:num w:numId="5">
    <w:abstractNumId w:val="43"/>
  </w:num>
  <w:num w:numId="6">
    <w:abstractNumId w:val="33"/>
  </w:num>
  <w:num w:numId="7">
    <w:abstractNumId w:val="3"/>
  </w:num>
  <w:num w:numId="8">
    <w:abstractNumId w:val="34"/>
  </w:num>
  <w:num w:numId="9">
    <w:abstractNumId w:val="5"/>
  </w:num>
  <w:num w:numId="10">
    <w:abstractNumId w:val="20"/>
  </w:num>
  <w:num w:numId="11">
    <w:abstractNumId w:val="26"/>
  </w:num>
  <w:num w:numId="12">
    <w:abstractNumId w:val="41"/>
  </w:num>
  <w:num w:numId="13">
    <w:abstractNumId w:val="21"/>
  </w:num>
  <w:num w:numId="14">
    <w:abstractNumId w:val="46"/>
  </w:num>
  <w:num w:numId="15">
    <w:abstractNumId w:val="42"/>
  </w:num>
  <w:num w:numId="16">
    <w:abstractNumId w:val="28"/>
  </w:num>
  <w:num w:numId="17">
    <w:abstractNumId w:val="37"/>
  </w:num>
  <w:num w:numId="18">
    <w:abstractNumId w:val="40"/>
  </w:num>
  <w:num w:numId="19">
    <w:abstractNumId w:val="9"/>
  </w:num>
  <w:num w:numId="20">
    <w:abstractNumId w:val="44"/>
  </w:num>
  <w:num w:numId="21">
    <w:abstractNumId w:val="2"/>
  </w:num>
  <w:num w:numId="22">
    <w:abstractNumId w:val="8"/>
  </w:num>
  <w:num w:numId="23">
    <w:abstractNumId w:val="0"/>
  </w:num>
  <w:num w:numId="24">
    <w:abstractNumId w:val="32"/>
  </w:num>
  <w:num w:numId="25">
    <w:abstractNumId w:val="12"/>
  </w:num>
  <w:num w:numId="26">
    <w:abstractNumId w:val="27"/>
  </w:num>
  <w:num w:numId="27">
    <w:abstractNumId w:val="15"/>
  </w:num>
  <w:num w:numId="28">
    <w:abstractNumId w:val="6"/>
  </w:num>
  <w:num w:numId="29">
    <w:abstractNumId w:val="14"/>
  </w:num>
  <w:num w:numId="30">
    <w:abstractNumId w:val="1"/>
  </w:num>
  <w:num w:numId="31">
    <w:abstractNumId w:val="47"/>
  </w:num>
  <w:num w:numId="32">
    <w:abstractNumId w:val="30"/>
  </w:num>
  <w:num w:numId="33">
    <w:abstractNumId w:val="39"/>
  </w:num>
  <w:num w:numId="34">
    <w:abstractNumId w:val="23"/>
  </w:num>
  <w:num w:numId="35">
    <w:abstractNumId w:val="7"/>
  </w:num>
  <w:num w:numId="36">
    <w:abstractNumId w:val="25"/>
  </w:num>
  <w:num w:numId="37">
    <w:abstractNumId w:val="19"/>
  </w:num>
  <w:num w:numId="38">
    <w:abstractNumId w:val="24"/>
  </w:num>
  <w:num w:numId="39">
    <w:abstractNumId w:val="31"/>
  </w:num>
  <w:num w:numId="40">
    <w:abstractNumId w:val="36"/>
  </w:num>
  <w:num w:numId="41">
    <w:abstractNumId w:val="35"/>
  </w:num>
  <w:num w:numId="42">
    <w:abstractNumId w:val="22"/>
  </w:num>
  <w:num w:numId="43">
    <w:abstractNumId w:val="10"/>
  </w:num>
  <w:num w:numId="44">
    <w:abstractNumId w:val="29"/>
  </w:num>
  <w:num w:numId="45">
    <w:abstractNumId w:val="45"/>
  </w:num>
  <w:num w:numId="46">
    <w:abstractNumId w:val="4"/>
  </w:num>
  <w:num w:numId="47">
    <w:abstractNumId w:val="16"/>
  </w:num>
  <w:num w:numId="4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39A5"/>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6FB9"/>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A51F3E771446E68F16CDD4238A1E7D"/>
        <w:category>
          <w:name w:val="General"/>
          <w:gallery w:val="placeholder"/>
        </w:category>
        <w:types>
          <w:type w:val="bbPlcHdr"/>
        </w:types>
        <w:behaviors>
          <w:behavior w:val="content"/>
        </w:behaviors>
        <w:guid w:val="{2AFF0D3B-EB64-4EFA-B349-D5CC78A4C160}"/>
      </w:docPartPr>
      <w:docPartBody>
        <w:p w:rsidR="00CD0827" w:rsidRDefault="00316AB1" w:rsidP="00316AB1">
          <w:pPr>
            <w:pStyle w:val="9BA51F3E771446E68F16CDD4238A1E7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B1"/>
    <w:rsid w:val="00316AB1"/>
    <w:rsid w:val="00CD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B1"/>
    <w:rPr>
      <w:color w:val="808080"/>
    </w:rPr>
  </w:style>
  <w:style w:type="paragraph" w:customStyle="1" w:styleId="9BA51F3E771446E68F16CDD4238A1E7D">
    <w:name w:val="9BA51F3E771446E68F16CDD4238A1E7D"/>
    <w:rsid w:val="00316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3087</Words>
  <Characters>17928</Characters>
  <Application>Microsoft Office Word</Application>
  <DocSecurity>0</DocSecurity>
  <Lines>149</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11</cp:revision>
  <cp:lastPrinted>2015-05-19T16:27:00Z</cp:lastPrinted>
  <dcterms:created xsi:type="dcterms:W3CDTF">2022-03-31T12:48:00Z</dcterms:created>
  <dcterms:modified xsi:type="dcterms:W3CDTF">2023-08-22T13:37:00Z</dcterms:modified>
</cp:coreProperties>
</file>