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3436DB91"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r w:rsidR="00780FEE">
        <w:rPr>
          <w:rStyle w:val="Style6"/>
          <w:rFonts w:asciiTheme="minorHAnsi" w:hAnsiTheme="minorHAnsi" w:cstheme="minorHAnsi"/>
          <w:sz w:val="24"/>
        </w:rPr>
        <w:t xml:space="preserve"> </w:t>
      </w:r>
      <w:r w:rsidR="00780FEE" w:rsidRPr="00780FEE">
        <w:rPr>
          <w:rFonts w:asciiTheme="majorHAnsi" w:eastAsia="Calibri" w:hAnsiTheme="majorHAnsi" w:cstheme="majorHAnsi"/>
          <w:b/>
          <w:sz w:val="20"/>
          <w:szCs w:val="16"/>
        </w:rPr>
        <w:t xml:space="preserve">Adquisición de Impresoras y Escáneres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3C625073" w14:textId="16FD39F0"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FF2361">
        <w:rPr>
          <w:rFonts w:asciiTheme="minorHAnsi" w:hAnsiTheme="minorHAnsi" w:cstheme="minorHAnsi"/>
        </w:rPr>
        <w:t>Comparación de Precios</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542875" w:rsidRPr="00542875">
        <w:rPr>
          <w:rFonts w:asciiTheme="minorHAnsi" w:hAnsiTheme="minorHAnsi" w:cstheme="minorHAnsi"/>
          <w:color w:val="000000" w:themeColor="text1"/>
          <w:lang w:val="es-DO" w:eastAsia="en-US"/>
        </w:rPr>
        <w:t>Renovación de Licencias Informáticas Fortigate y SQL</w:t>
      </w:r>
      <w:r w:rsidR="00542875">
        <w:rPr>
          <w:rFonts w:asciiTheme="minorHAnsi" w:hAnsiTheme="minorHAnsi" w:cstheme="minorHAnsi"/>
          <w:color w:val="000000" w:themeColor="text1"/>
          <w:lang w:val="es-DO" w:eastAsia="en-US"/>
        </w:rPr>
        <w:t>.</w:t>
      </w:r>
    </w:p>
    <w:p w14:paraId="0BA45806" w14:textId="77777777" w:rsidR="00542875" w:rsidRDefault="00542875" w:rsidP="00F3638A">
      <w:pPr>
        <w:jc w:val="both"/>
        <w:rPr>
          <w:rFonts w:asciiTheme="minorHAnsi" w:hAnsiTheme="minorHAnsi" w:cstheme="minorHAnsi"/>
          <w:color w:val="000000" w:themeColor="text1"/>
          <w:lang w:val="es-DO" w:eastAsia="en-US"/>
        </w:rPr>
      </w:pPr>
    </w:p>
    <w:p w14:paraId="338BCD91" w14:textId="43932826"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780FEE">
        <w:rPr>
          <w:rFonts w:asciiTheme="minorHAnsi" w:hAnsiTheme="minorHAnsi" w:cstheme="minorHAnsi"/>
          <w:b/>
          <w:bCs/>
        </w:rPr>
        <w:t>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E24165">
        <w:rPr>
          <w:rFonts w:asciiTheme="minorHAnsi" w:hAnsiTheme="minorHAnsi" w:cstheme="minorHAnsi"/>
          <w:b/>
          <w:bCs/>
        </w:rPr>
        <w:t>XX</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5BE8E353"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E148D8" w:rsidRPr="00E148D8">
        <w:rPr>
          <w:rFonts w:asciiTheme="minorHAnsi" w:hAnsiTheme="minorHAnsi" w:cstheme="minorHAnsi"/>
          <w:color w:val="000000" w:themeColor="text1"/>
          <w:lang w:eastAsia="en-US"/>
        </w:rPr>
        <w:t>Renovación de Licencias Informáticas Fortigate y SQL</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3968CB44"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FF2361">
        <w:rPr>
          <w:rFonts w:asciiTheme="minorHAnsi" w:hAnsiTheme="minorHAnsi" w:cs="Calibri"/>
          <w:color w:val="000000"/>
          <w:lang w:val="es-DO"/>
        </w:rPr>
        <w:t>el</w:t>
      </w:r>
      <w:r w:rsidR="00E24165">
        <w:rPr>
          <w:rFonts w:asciiTheme="minorHAnsi" w:hAnsiTheme="minorHAnsi" w:cs="Calibri"/>
          <w:color w:val="000000"/>
          <w:lang w:val="es-DO"/>
        </w:rPr>
        <w:t xml:space="preserve"> </w:t>
      </w:r>
      <w:r w:rsidR="00E148D8" w:rsidRPr="00E148D8">
        <w:rPr>
          <w:rFonts w:asciiTheme="minorHAnsi" w:hAnsiTheme="minorHAnsi" w:cs="Calibri"/>
          <w:color w:val="000000"/>
          <w:lang w:val="es-DO"/>
        </w:rPr>
        <w:t>Renovación de Licencias Informáticas Fortigate y SQL</w:t>
      </w:r>
      <w:r w:rsidR="00E148D8">
        <w:rPr>
          <w:rFonts w:asciiTheme="minorHAnsi" w:hAnsiTheme="minorHAnsi" w:cs="Calibri"/>
          <w:color w:val="000000"/>
          <w:lang w:val="es-DO"/>
        </w:rPr>
        <w:t xml:space="preserve"> </w:t>
      </w:r>
      <w:r w:rsidR="004D62BD">
        <w:rPr>
          <w:rFonts w:asciiTheme="minorHAnsi" w:hAnsiTheme="minorHAnsi" w:cs="Calibri"/>
          <w:color w:val="000000"/>
          <w:lang w:val="es-DO"/>
        </w:rPr>
        <w:t xml:space="preserve">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5469BCEC"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778197A7" w14:textId="41A3CD6A" w:rsidR="00780FEE" w:rsidRDefault="00780FEE" w:rsidP="007E6F3C">
      <w:pPr>
        <w:jc w:val="both"/>
        <w:rPr>
          <w:rFonts w:asciiTheme="majorHAnsi" w:hAnsiTheme="majorHAnsi" w:cstheme="majorHAnsi"/>
          <w:b/>
          <w:sz w:val="18"/>
          <w:szCs w:val="18"/>
          <w:u w:val="single"/>
        </w:rPr>
      </w:pPr>
    </w:p>
    <w:tbl>
      <w:tblPr>
        <w:tblW w:w="11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848"/>
        <w:gridCol w:w="1350"/>
        <w:gridCol w:w="1269"/>
        <w:gridCol w:w="1294"/>
        <w:gridCol w:w="3926"/>
        <w:gridCol w:w="1940"/>
      </w:tblGrid>
      <w:tr w:rsidR="00780FEE" w:rsidRPr="00364079" w14:paraId="1BF69828" w14:textId="77777777" w:rsidTr="002A55BC">
        <w:trPr>
          <w:trHeight w:val="220"/>
          <w:tblHeader/>
          <w:jc w:val="center"/>
        </w:trPr>
        <w:tc>
          <w:tcPr>
            <w:tcW w:w="848" w:type="dxa"/>
            <w:shd w:val="clear" w:color="auto" w:fill="B8CCE4" w:themeFill="accent1" w:themeFillTint="66"/>
          </w:tcPr>
          <w:p w14:paraId="24925B8E"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Lote</w:t>
            </w:r>
          </w:p>
        </w:tc>
        <w:tc>
          <w:tcPr>
            <w:tcW w:w="848" w:type="dxa"/>
            <w:shd w:val="clear" w:color="auto" w:fill="B8CCE4" w:themeFill="accent1" w:themeFillTint="66"/>
          </w:tcPr>
          <w:p w14:paraId="1DCF2962"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Item</w:t>
            </w:r>
          </w:p>
        </w:tc>
        <w:tc>
          <w:tcPr>
            <w:tcW w:w="1350" w:type="dxa"/>
            <w:shd w:val="clear" w:color="auto" w:fill="B8CCE4" w:themeFill="accent1" w:themeFillTint="66"/>
          </w:tcPr>
          <w:p w14:paraId="2F73636D" w14:textId="77777777" w:rsidR="00780FEE" w:rsidRPr="00364079" w:rsidRDefault="00780FEE" w:rsidP="002A55BC">
            <w:pPr>
              <w:jc w:val="center"/>
              <w:rPr>
                <w:rFonts w:ascii="Century Gothic" w:hAnsi="Century Gothic" w:cs="Calibri"/>
                <w:b/>
                <w:bCs/>
                <w:sz w:val="20"/>
                <w:szCs w:val="20"/>
              </w:rPr>
            </w:pPr>
            <w:r w:rsidRPr="00364079">
              <w:rPr>
                <w:rFonts w:ascii="Century Gothic" w:hAnsi="Century Gothic" w:cs="Calibri"/>
                <w:b/>
                <w:bCs/>
                <w:sz w:val="20"/>
                <w:szCs w:val="20"/>
              </w:rPr>
              <w:t>Rubro</w:t>
            </w:r>
          </w:p>
        </w:tc>
        <w:tc>
          <w:tcPr>
            <w:tcW w:w="1269" w:type="dxa"/>
            <w:shd w:val="clear" w:color="auto" w:fill="B8CCE4" w:themeFill="accent1" w:themeFillTint="66"/>
          </w:tcPr>
          <w:p w14:paraId="78BA29BB" w14:textId="77777777" w:rsidR="00780FEE" w:rsidRPr="00364079" w:rsidRDefault="00780FEE" w:rsidP="002A55BC">
            <w:pPr>
              <w:tabs>
                <w:tab w:val="left" w:pos="315"/>
                <w:tab w:val="center" w:pos="390"/>
              </w:tabs>
              <w:rPr>
                <w:rFonts w:ascii="Century Gothic" w:hAnsi="Century Gothic" w:cs="Calibri"/>
                <w:b/>
                <w:bCs/>
                <w:sz w:val="20"/>
                <w:szCs w:val="20"/>
              </w:rPr>
            </w:pPr>
            <w:r w:rsidRPr="00364079">
              <w:rPr>
                <w:rFonts w:ascii="Century Gothic" w:hAnsi="Century Gothic" w:cs="Calibri"/>
                <w:b/>
                <w:bCs/>
                <w:sz w:val="20"/>
                <w:szCs w:val="20"/>
              </w:rPr>
              <w:t>Cantidad</w:t>
            </w:r>
          </w:p>
        </w:tc>
        <w:tc>
          <w:tcPr>
            <w:tcW w:w="1294" w:type="dxa"/>
            <w:shd w:val="clear" w:color="auto" w:fill="B8CCE4" w:themeFill="accent1" w:themeFillTint="66"/>
          </w:tcPr>
          <w:p w14:paraId="18DFE2AC" w14:textId="77777777" w:rsidR="00780FEE" w:rsidRPr="00364079" w:rsidRDefault="00780FEE" w:rsidP="002A55BC">
            <w:pPr>
              <w:jc w:val="center"/>
              <w:rPr>
                <w:rFonts w:ascii="Century Gothic" w:hAnsi="Century Gothic" w:cs="Calibri"/>
                <w:b/>
                <w:bCs/>
                <w:sz w:val="20"/>
                <w:szCs w:val="20"/>
              </w:rPr>
            </w:pPr>
            <w:r w:rsidRPr="00364079">
              <w:rPr>
                <w:rFonts w:ascii="Century Gothic" w:hAnsi="Century Gothic" w:cs="Calibri"/>
                <w:b/>
                <w:bCs/>
                <w:sz w:val="20"/>
                <w:szCs w:val="20"/>
              </w:rPr>
              <w:t>Equipo</w:t>
            </w:r>
          </w:p>
        </w:tc>
        <w:tc>
          <w:tcPr>
            <w:tcW w:w="3926" w:type="dxa"/>
            <w:shd w:val="clear" w:color="auto" w:fill="B8CCE4" w:themeFill="accent1" w:themeFillTint="66"/>
          </w:tcPr>
          <w:p w14:paraId="60079E26" w14:textId="77777777" w:rsidR="00780FEE" w:rsidRPr="00364079" w:rsidRDefault="00780FEE" w:rsidP="002A55BC">
            <w:pPr>
              <w:rPr>
                <w:rFonts w:ascii="Century Gothic" w:hAnsi="Century Gothic" w:cs="Calibri"/>
                <w:b/>
                <w:bCs/>
                <w:color w:val="000000"/>
                <w:sz w:val="20"/>
                <w:szCs w:val="20"/>
              </w:rPr>
            </w:pPr>
            <w:r w:rsidRPr="00364079">
              <w:rPr>
                <w:rFonts w:ascii="Century Gothic" w:hAnsi="Century Gothic" w:cs="Calibri"/>
                <w:b/>
                <w:bCs/>
                <w:color w:val="000000"/>
                <w:sz w:val="20"/>
                <w:szCs w:val="20"/>
              </w:rPr>
              <w:t>Detalles</w:t>
            </w:r>
          </w:p>
        </w:tc>
        <w:tc>
          <w:tcPr>
            <w:tcW w:w="1940" w:type="dxa"/>
            <w:shd w:val="clear" w:color="auto" w:fill="B8CCE4" w:themeFill="accent1" w:themeFillTint="66"/>
          </w:tcPr>
          <w:p w14:paraId="1F4B0474" w14:textId="77777777" w:rsidR="00780FEE" w:rsidRPr="00364079" w:rsidRDefault="00780FEE" w:rsidP="002A55BC">
            <w:pPr>
              <w:contextualSpacing/>
              <w:rPr>
                <w:rFonts w:ascii="Century Gothic" w:hAnsi="Century Gothic" w:cs="Calibri"/>
                <w:b/>
                <w:bCs/>
                <w:color w:val="000000" w:themeColor="text1"/>
                <w:sz w:val="20"/>
                <w:szCs w:val="20"/>
              </w:rPr>
            </w:pPr>
            <w:r w:rsidRPr="00364079">
              <w:rPr>
                <w:rFonts w:ascii="Century Gothic" w:hAnsi="Century Gothic" w:cs="Calibri"/>
                <w:b/>
                <w:bCs/>
                <w:color w:val="000000" w:themeColor="text1"/>
                <w:sz w:val="20"/>
                <w:szCs w:val="20"/>
              </w:rPr>
              <w:t xml:space="preserve">Garantía </w:t>
            </w:r>
          </w:p>
        </w:tc>
      </w:tr>
      <w:tr w:rsidR="00780FEE" w:rsidRPr="00364079" w14:paraId="295B4948" w14:textId="77777777" w:rsidTr="002A55BC">
        <w:trPr>
          <w:trHeight w:val="910"/>
          <w:jc w:val="center"/>
        </w:trPr>
        <w:tc>
          <w:tcPr>
            <w:tcW w:w="848" w:type="dxa"/>
            <w:vMerge w:val="restart"/>
            <w:vAlign w:val="center"/>
          </w:tcPr>
          <w:p w14:paraId="5E37EAFB"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1</w:t>
            </w:r>
          </w:p>
        </w:tc>
        <w:tc>
          <w:tcPr>
            <w:tcW w:w="848" w:type="dxa"/>
            <w:vAlign w:val="center"/>
          </w:tcPr>
          <w:p w14:paraId="223E7EB8"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1.1</w:t>
            </w:r>
          </w:p>
        </w:tc>
        <w:tc>
          <w:tcPr>
            <w:tcW w:w="1350" w:type="dxa"/>
            <w:vAlign w:val="center"/>
          </w:tcPr>
          <w:p w14:paraId="52902306"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43212105</w:t>
            </w:r>
          </w:p>
        </w:tc>
        <w:tc>
          <w:tcPr>
            <w:tcW w:w="1269" w:type="dxa"/>
            <w:vAlign w:val="center"/>
          </w:tcPr>
          <w:p w14:paraId="7E9C7046" w14:textId="77777777" w:rsidR="00780FEE" w:rsidRPr="00364079" w:rsidRDefault="00780FEE" w:rsidP="002A55BC">
            <w:pPr>
              <w:tabs>
                <w:tab w:val="left" w:pos="315"/>
                <w:tab w:val="center" w:pos="390"/>
              </w:tabs>
              <w:jc w:val="center"/>
              <w:rPr>
                <w:rFonts w:ascii="Century Gothic" w:hAnsi="Century Gothic" w:cs="Calibri"/>
                <w:sz w:val="20"/>
                <w:szCs w:val="20"/>
              </w:rPr>
            </w:pPr>
            <w:r w:rsidRPr="00364079">
              <w:rPr>
                <w:rFonts w:ascii="Century Gothic" w:hAnsi="Century Gothic" w:cs="Calibri"/>
                <w:sz w:val="20"/>
                <w:szCs w:val="20"/>
              </w:rPr>
              <w:t>1</w:t>
            </w:r>
          </w:p>
        </w:tc>
        <w:tc>
          <w:tcPr>
            <w:tcW w:w="1294" w:type="dxa"/>
            <w:vAlign w:val="center"/>
          </w:tcPr>
          <w:p w14:paraId="528C1820"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Impresora Multifuncional a color</w:t>
            </w:r>
          </w:p>
        </w:tc>
        <w:tc>
          <w:tcPr>
            <w:tcW w:w="3926" w:type="dxa"/>
          </w:tcPr>
          <w:p w14:paraId="638676A3" w14:textId="77777777" w:rsidR="00780FEE" w:rsidRPr="00364079" w:rsidRDefault="00780FEE" w:rsidP="002A55BC">
            <w:pPr>
              <w:rPr>
                <w:rFonts w:ascii="Century Gothic" w:hAnsi="Century Gothic" w:cs="Calibri"/>
                <w:color w:val="000000"/>
                <w:sz w:val="20"/>
                <w:szCs w:val="20"/>
              </w:rPr>
            </w:pPr>
            <w:r w:rsidRPr="00364079">
              <w:rPr>
                <w:rFonts w:ascii="Century Gothic" w:hAnsi="Century Gothic" w:cs="Calibri"/>
                <w:color w:val="000000"/>
                <w:sz w:val="20"/>
                <w:szCs w:val="20"/>
              </w:rPr>
              <w:t>Impresora multi funcional de oficina</w:t>
            </w:r>
          </w:p>
          <w:p w14:paraId="38824473"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color</w:t>
            </w:r>
          </w:p>
          <w:p w14:paraId="7888C591"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Conectado a la red Ethernet</w:t>
            </w:r>
          </w:p>
          <w:p w14:paraId="32104B0E"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Impresora Laser</w:t>
            </w:r>
          </w:p>
          <w:p w14:paraId="361C29D5"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de Ambos lados</w:t>
            </w:r>
          </w:p>
          <w:p w14:paraId="717DB0BC"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de Papel, sobres y etiquetas</w:t>
            </w:r>
          </w:p>
          <w:p w14:paraId="7DF20CC3"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Incluir 2 Toner Adicionales</w:t>
            </w:r>
          </w:p>
        </w:tc>
        <w:tc>
          <w:tcPr>
            <w:tcW w:w="1940" w:type="dxa"/>
          </w:tcPr>
          <w:p w14:paraId="49E08768" w14:textId="77777777" w:rsidR="00780FEE" w:rsidRPr="00364079" w:rsidRDefault="00780FEE" w:rsidP="002A55BC">
            <w:pPr>
              <w:contextualSpacing/>
              <w:rPr>
                <w:rFonts w:ascii="Century Gothic" w:hAnsi="Century Gothic" w:cs="Calibri"/>
                <w:color w:val="000000" w:themeColor="text1"/>
                <w:sz w:val="20"/>
                <w:szCs w:val="20"/>
              </w:rPr>
            </w:pPr>
            <w:r w:rsidRPr="00364079">
              <w:rPr>
                <w:rFonts w:ascii="Century Gothic" w:hAnsi="Century Gothic" w:cs="Calibri"/>
                <w:color w:val="000000" w:themeColor="text1"/>
                <w:sz w:val="20"/>
                <w:szCs w:val="20"/>
              </w:rPr>
              <w:t>Un (1) año de Mantenimiento, Reparación y Garantía</w:t>
            </w:r>
          </w:p>
          <w:p w14:paraId="45B77048" w14:textId="77777777" w:rsidR="00780FEE" w:rsidRPr="00364079" w:rsidRDefault="00780FEE" w:rsidP="002A55BC">
            <w:pPr>
              <w:contextualSpacing/>
              <w:rPr>
                <w:rFonts w:ascii="Century Gothic" w:hAnsi="Century Gothic" w:cs="Calibri"/>
                <w:color w:val="000000"/>
                <w:sz w:val="20"/>
                <w:szCs w:val="20"/>
              </w:rPr>
            </w:pPr>
          </w:p>
        </w:tc>
      </w:tr>
      <w:tr w:rsidR="00780FEE" w:rsidRPr="00364079" w14:paraId="37C5899D" w14:textId="77777777" w:rsidTr="002A55BC">
        <w:trPr>
          <w:trHeight w:val="910"/>
          <w:jc w:val="center"/>
        </w:trPr>
        <w:tc>
          <w:tcPr>
            <w:tcW w:w="848" w:type="dxa"/>
            <w:vMerge/>
            <w:vAlign w:val="center"/>
          </w:tcPr>
          <w:p w14:paraId="2E1721CE" w14:textId="77777777" w:rsidR="00780FEE" w:rsidRPr="00364079" w:rsidRDefault="00780FEE" w:rsidP="002A55BC">
            <w:pPr>
              <w:jc w:val="center"/>
              <w:rPr>
                <w:rFonts w:ascii="Century Gothic" w:hAnsi="Century Gothic" w:cs="Calibri"/>
                <w:b/>
                <w:bCs/>
                <w:color w:val="000000"/>
                <w:sz w:val="20"/>
                <w:szCs w:val="20"/>
                <w:lang w:val="es-US"/>
              </w:rPr>
            </w:pPr>
          </w:p>
        </w:tc>
        <w:tc>
          <w:tcPr>
            <w:tcW w:w="848" w:type="dxa"/>
            <w:vAlign w:val="center"/>
          </w:tcPr>
          <w:p w14:paraId="48789CB9"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1.2</w:t>
            </w:r>
          </w:p>
        </w:tc>
        <w:tc>
          <w:tcPr>
            <w:tcW w:w="1350" w:type="dxa"/>
            <w:vAlign w:val="center"/>
          </w:tcPr>
          <w:p w14:paraId="56214A95"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43212105</w:t>
            </w:r>
          </w:p>
        </w:tc>
        <w:tc>
          <w:tcPr>
            <w:tcW w:w="1269" w:type="dxa"/>
            <w:vAlign w:val="center"/>
          </w:tcPr>
          <w:p w14:paraId="56372D1D"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7</w:t>
            </w:r>
          </w:p>
        </w:tc>
        <w:tc>
          <w:tcPr>
            <w:tcW w:w="1294" w:type="dxa"/>
            <w:vAlign w:val="center"/>
          </w:tcPr>
          <w:p w14:paraId="1DCA9C76"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Impresora Multifuncional de Oficina</w:t>
            </w:r>
          </w:p>
        </w:tc>
        <w:tc>
          <w:tcPr>
            <w:tcW w:w="3926" w:type="dxa"/>
          </w:tcPr>
          <w:p w14:paraId="00E11611" w14:textId="77777777" w:rsidR="00780FEE" w:rsidRPr="00364079" w:rsidRDefault="00780FEE" w:rsidP="002A55BC">
            <w:pPr>
              <w:rPr>
                <w:rFonts w:ascii="Century Gothic" w:hAnsi="Century Gothic" w:cs="Calibri"/>
                <w:color w:val="000000"/>
                <w:sz w:val="20"/>
                <w:szCs w:val="20"/>
              </w:rPr>
            </w:pPr>
            <w:r w:rsidRPr="00364079">
              <w:rPr>
                <w:rFonts w:ascii="Century Gothic" w:hAnsi="Century Gothic" w:cs="Calibri"/>
                <w:color w:val="000000"/>
                <w:sz w:val="20"/>
                <w:szCs w:val="20"/>
              </w:rPr>
              <w:t>Impresora multi funcional de oficina</w:t>
            </w:r>
          </w:p>
          <w:p w14:paraId="56182A52"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Blanco y Negro</w:t>
            </w:r>
          </w:p>
          <w:p w14:paraId="781C62B4"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Conectado a la red Ethernet</w:t>
            </w:r>
          </w:p>
          <w:p w14:paraId="740393AA"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Impresora Laser</w:t>
            </w:r>
          </w:p>
          <w:p w14:paraId="4844DFC3"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de Ambos lados</w:t>
            </w:r>
          </w:p>
          <w:p w14:paraId="15491130"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de Papel, sobres y etiquetas</w:t>
            </w:r>
          </w:p>
          <w:p w14:paraId="2F250DA5"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Incluir 2 Toner Adicionales</w:t>
            </w:r>
          </w:p>
        </w:tc>
        <w:tc>
          <w:tcPr>
            <w:tcW w:w="1940" w:type="dxa"/>
          </w:tcPr>
          <w:p w14:paraId="3B89370D" w14:textId="77777777" w:rsidR="00780FEE" w:rsidRPr="00364079" w:rsidRDefault="00780FEE" w:rsidP="002A55BC">
            <w:pPr>
              <w:contextualSpacing/>
              <w:rPr>
                <w:rFonts w:ascii="Century Gothic" w:hAnsi="Century Gothic" w:cs="Calibri"/>
                <w:color w:val="000000" w:themeColor="text1"/>
                <w:sz w:val="20"/>
                <w:szCs w:val="20"/>
              </w:rPr>
            </w:pPr>
            <w:r w:rsidRPr="00364079">
              <w:rPr>
                <w:rFonts w:ascii="Century Gothic" w:hAnsi="Century Gothic" w:cs="Calibri"/>
                <w:color w:val="000000" w:themeColor="text1"/>
                <w:sz w:val="20"/>
                <w:szCs w:val="20"/>
              </w:rPr>
              <w:t>Un (1) año de Mantenimiento, Reparación y Garantía</w:t>
            </w:r>
          </w:p>
          <w:p w14:paraId="1A11CBD6" w14:textId="77777777" w:rsidR="00780FEE" w:rsidRPr="00364079" w:rsidRDefault="00780FEE" w:rsidP="002A55BC">
            <w:pPr>
              <w:contextualSpacing/>
              <w:rPr>
                <w:rFonts w:ascii="Century Gothic" w:hAnsi="Century Gothic" w:cs="Calibri"/>
                <w:color w:val="000000" w:themeColor="text1"/>
                <w:sz w:val="20"/>
                <w:szCs w:val="20"/>
              </w:rPr>
            </w:pPr>
          </w:p>
        </w:tc>
      </w:tr>
      <w:tr w:rsidR="00780FEE" w:rsidRPr="00364079" w14:paraId="27ED8E00" w14:textId="77777777" w:rsidTr="002A55BC">
        <w:trPr>
          <w:trHeight w:val="910"/>
          <w:jc w:val="center"/>
        </w:trPr>
        <w:tc>
          <w:tcPr>
            <w:tcW w:w="848" w:type="dxa"/>
            <w:vMerge/>
            <w:vAlign w:val="center"/>
          </w:tcPr>
          <w:p w14:paraId="303D20B5" w14:textId="77777777" w:rsidR="00780FEE" w:rsidRPr="00364079" w:rsidRDefault="00780FEE" w:rsidP="002A55BC">
            <w:pPr>
              <w:jc w:val="center"/>
              <w:rPr>
                <w:rFonts w:ascii="Century Gothic" w:hAnsi="Century Gothic" w:cs="Calibri"/>
                <w:b/>
                <w:bCs/>
                <w:color w:val="000000"/>
                <w:sz w:val="20"/>
                <w:szCs w:val="20"/>
                <w:lang w:val="es-US"/>
              </w:rPr>
            </w:pPr>
          </w:p>
        </w:tc>
        <w:tc>
          <w:tcPr>
            <w:tcW w:w="848" w:type="dxa"/>
            <w:vAlign w:val="center"/>
          </w:tcPr>
          <w:p w14:paraId="341C7CF9"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1.3</w:t>
            </w:r>
          </w:p>
        </w:tc>
        <w:tc>
          <w:tcPr>
            <w:tcW w:w="1350" w:type="dxa"/>
            <w:vAlign w:val="center"/>
          </w:tcPr>
          <w:p w14:paraId="43F31F4B"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sz w:val="20"/>
                <w:szCs w:val="20"/>
              </w:rPr>
              <w:t>43212105</w:t>
            </w:r>
          </w:p>
        </w:tc>
        <w:tc>
          <w:tcPr>
            <w:tcW w:w="1269" w:type="dxa"/>
            <w:vAlign w:val="center"/>
          </w:tcPr>
          <w:p w14:paraId="61045AFC"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6</w:t>
            </w:r>
          </w:p>
        </w:tc>
        <w:tc>
          <w:tcPr>
            <w:tcW w:w="1294" w:type="dxa"/>
            <w:vAlign w:val="center"/>
          </w:tcPr>
          <w:p w14:paraId="7F234E1C" w14:textId="77777777" w:rsidR="00780FEE" w:rsidRPr="00364079" w:rsidRDefault="00780FEE" w:rsidP="002A55BC">
            <w:pPr>
              <w:jc w:val="center"/>
              <w:rPr>
                <w:rFonts w:ascii="Century Gothic" w:hAnsi="Century Gothic"/>
                <w:sz w:val="20"/>
                <w:szCs w:val="20"/>
              </w:rPr>
            </w:pPr>
            <w:r w:rsidRPr="00364079">
              <w:rPr>
                <w:rFonts w:ascii="Century Gothic" w:hAnsi="Century Gothic"/>
                <w:sz w:val="20"/>
                <w:szCs w:val="20"/>
              </w:rPr>
              <w:t xml:space="preserve">Impresora Multifuncional Monocromática de Alto Volumen </w:t>
            </w:r>
            <w:r w:rsidRPr="00364079">
              <w:rPr>
                <w:rFonts w:ascii="Century Gothic" w:hAnsi="Century Gothic"/>
                <w:sz w:val="20"/>
                <w:szCs w:val="20"/>
              </w:rPr>
              <w:lastRenderedPageBreak/>
              <w:t>de Impresión</w:t>
            </w:r>
          </w:p>
          <w:p w14:paraId="08787CD7" w14:textId="77777777" w:rsidR="00780FEE" w:rsidRPr="00364079" w:rsidRDefault="00780FEE" w:rsidP="002A55BC">
            <w:pPr>
              <w:jc w:val="center"/>
              <w:rPr>
                <w:rFonts w:ascii="Century Gothic" w:hAnsi="Century Gothic" w:cs="Calibri"/>
                <w:sz w:val="20"/>
                <w:szCs w:val="20"/>
              </w:rPr>
            </w:pPr>
          </w:p>
        </w:tc>
        <w:tc>
          <w:tcPr>
            <w:tcW w:w="3926" w:type="dxa"/>
          </w:tcPr>
          <w:p w14:paraId="1159F08B" w14:textId="77777777" w:rsidR="00780FEE" w:rsidRPr="00364079" w:rsidRDefault="00780FEE" w:rsidP="002A55BC">
            <w:pPr>
              <w:rPr>
                <w:rFonts w:ascii="Century Gothic" w:hAnsi="Century Gothic" w:cs="Calibri"/>
                <w:color w:val="000000"/>
                <w:sz w:val="20"/>
                <w:szCs w:val="20"/>
              </w:rPr>
            </w:pPr>
            <w:r w:rsidRPr="00364079">
              <w:rPr>
                <w:rFonts w:ascii="Century Gothic" w:hAnsi="Century Gothic" w:cs="Calibri"/>
                <w:color w:val="000000"/>
                <w:sz w:val="20"/>
                <w:szCs w:val="20"/>
              </w:rPr>
              <w:lastRenderedPageBreak/>
              <w:t>Impresora Multifuncional Monocromática de Alto Volumen de Impresión</w:t>
            </w:r>
          </w:p>
          <w:p w14:paraId="426DACF5" w14:textId="77777777" w:rsidR="00780FEE" w:rsidRPr="00364079" w:rsidRDefault="00780FEE" w:rsidP="002A55BC">
            <w:pPr>
              <w:rPr>
                <w:rFonts w:ascii="Century Gothic" w:hAnsi="Century Gothic" w:cs="Calibri"/>
                <w:color w:val="000000"/>
                <w:sz w:val="20"/>
                <w:szCs w:val="20"/>
              </w:rPr>
            </w:pPr>
          </w:p>
          <w:p w14:paraId="04911025"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Velocidad de impresión de 75 páginas x minuto</w:t>
            </w:r>
          </w:p>
          <w:p w14:paraId="4C250673"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lastRenderedPageBreak/>
              <w:t xml:space="preserve">Bandeja alimentadora de 150 hojas de tipo ADF con “single </w:t>
            </w:r>
            <w:proofErr w:type="spellStart"/>
            <w:r w:rsidRPr="00364079">
              <w:rPr>
                <w:rFonts w:ascii="Century Gothic" w:hAnsi="Century Gothic" w:cs="Calibri"/>
                <w:color w:val="000000"/>
                <w:sz w:val="20"/>
                <w:szCs w:val="20"/>
              </w:rPr>
              <w:t>pass</w:t>
            </w:r>
            <w:proofErr w:type="spellEnd"/>
            <w:r w:rsidRPr="00364079">
              <w:rPr>
                <w:rFonts w:ascii="Century Gothic" w:hAnsi="Century Gothic" w:cs="Calibri"/>
                <w:color w:val="000000"/>
                <w:sz w:val="20"/>
                <w:szCs w:val="20"/>
              </w:rPr>
              <w:t>” y  escaneo de ambos lados</w:t>
            </w:r>
          </w:p>
          <w:p w14:paraId="43754DA8"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Puerto USB para lectura de documentos a imprimir</w:t>
            </w:r>
          </w:p>
          <w:p w14:paraId="063104BF"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automática de ambos lados</w:t>
            </w:r>
          </w:p>
          <w:p w14:paraId="218FB748"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Disco duro integrado</w:t>
            </w:r>
          </w:p>
          <w:p w14:paraId="2176F8DC"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Primera Bandeja multipropósito con capacidad de 100 hojas</w:t>
            </w:r>
          </w:p>
          <w:p w14:paraId="6C35D022"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Segunda Bandeja multipropósito con capacidad de 550 hojas</w:t>
            </w:r>
          </w:p>
          <w:p w14:paraId="677E9BBD"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Pantalla táctil intuitiva a color de mínimo 9 pulgadas</w:t>
            </w:r>
          </w:p>
          <w:p w14:paraId="7F29975E"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Puerto gigabit Ethernet, USB 2.0</w:t>
            </w:r>
          </w:p>
          <w:p w14:paraId="79A0FF0F"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Impresión mensual de hasta 30,000 páginas</w:t>
            </w:r>
          </w:p>
          <w:p w14:paraId="3065E3DA"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 xml:space="preserve">5 </w:t>
            </w:r>
            <w:proofErr w:type="spellStart"/>
            <w:r w:rsidRPr="00364079">
              <w:rPr>
                <w:rFonts w:ascii="Century Gothic" w:hAnsi="Century Gothic" w:cs="Calibri"/>
                <w:color w:val="000000"/>
                <w:sz w:val="20"/>
                <w:szCs w:val="20"/>
              </w:rPr>
              <w:t>toners</w:t>
            </w:r>
            <w:proofErr w:type="spellEnd"/>
            <w:r w:rsidRPr="00364079">
              <w:rPr>
                <w:rFonts w:ascii="Century Gothic" w:hAnsi="Century Gothic" w:cs="Calibri"/>
                <w:color w:val="000000"/>
                <w:sz w:val="20"/>
                <w:szCs w:val="20"/>
              </w:rPr>
              <w:t xml:space="preserve"> originales adicionales al incluido de fábrica</w:t>
            </w:r>
          </w:p>
          <w:p w14:paraId="4FE2F058" w14:textId="77777777" w:rsidR="00780FEE" w:rsidRPr="00364079" w:rsidRDefault="00780FEE" w:rsidP="002A55BC">
            <w:pPr>
              <w:pStyle w:val="ListParagraph"/>
              <w:ind w:left="360"/>
              <w:rPr>
                <w:rFonts w:ascii="Century Gothic" w:hAnsi="Century Gothic" w:cs="Calibri"/>
                <w:color w:val="000000"/>
                <w:sz w:val="20"/>
                <w:szCs w:val="20"/>
              </w:rPr>
            </w:pPr>
          </w:p>
        </w:tc>
        <w:tc>
          <w:tcPr>
            <w:tcW w:w="1940" w:type="dxa"/>
          </w:tcPr>
          <w:p w14:paraId="502B4B1E" w14:textId="77777777" w:rsidR="00780FEE" w:rsidRPr="00364079" w:rsidRDefault="00780FEE" w:rsidP="002A55BC">
            <w:pPr>
              <w:contextualSpacing/>
              <w:rPr>
                <w:rFonts w:ascii="Century Gothic" w:hAnsi="Century Gothic" w:cs="Calibri"/>
                <w:color w:val="000000" w:themeColor="text1"/>
                <w:sz w:val="20"/>
                <w:szCs w:val="20"/>
              </w:rPr>
            </w:pPr>
            <w:r w:rsidRPr="00364079">
              <w:rPr>
                <w:rFonts w:ascii="Century Gothic" w:hAnsi="Century Gothic" w:cs="Calibri"/>
                <w:color w:val="000000" w:themeColor="text1"/>
                <w:sz w:val="20"/>
                <w:szCs w:val="20"/>
              </w:rPr>
              <w:lastRenderedPageBreak/>
              <w:t xml:space="preserve">Un (1) año de garantía </w:t>
            </w:r>
            <w:proofErr w:type="spellStart"/>
            <w:r w:rsidRPr="00364079">
              <w:rPr>
                <w:rFonts w:ascii="Century Gothic" w:hAnsi="Century Gothic" w:cs="Calibri"/>
                <w:color w:val="000000" w:themeColor="text1"/>
                <w:sz w:val="20"/>
                <w:szCs w:val="20"/>
              </w:rPr>
              <w:t>on-site</w:t>
            </w:r>
            <w:proofErr w:type="spellEnd"/>
            <w:r w:rsidRPr="00364079">
              <w:rPr>
                <w:rFonts w:ascii="Century Gothic" w:hAnsi="Century Gothic" w:cs="Calibri"/>
                <w:color w:val="000000" w:themeColor="text1"/>
                <w:sz w:val="20"/>
                <w:szCs w:val="20"/>
              </w:rPr>
              <w:t xml:space="preserve"> en piezas y servicios</w:t>
            </w:r>
          </w:p>
        </w:tc>
      </w:tr>
      <w:tr w:rsidR="00780FEE" w:rsidRPr="00364079" w14:paraId="72002EAC" w14:textId="77777777" w:rsidTr="002A55BC">
        <w:trPr>
          <w:trHeight w:val="910"/>
          <w:jc w:val="center"/>
        </w:trPr>
        <w:tc>
          <w:tcPr>
            <w:tcW w:w="848" w:type="dxa"/>
            <w:tcBorders>
              <w:top w:val="single" w:sz="4" w:space="0" w:color="auto"/>
              <w:left w:val="single" w:sz="4" w:space="0" w:color="auto"/>
              <w:bottom w:val="single" w:sz="4" w:space="0" w:color="auto"/>
              <w:right w:val="single" w:sz="4" w:space="0" w:color="auto"/>
            </w:tcBorders>
            <w:vAlign w:val="center"/>
          </w:tcPr>
          <w:p w14:paraId="5F6D5025"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2</w:t>
            </w:r>
          </w:p>
        </w:tc>
        <w:tc>
          <w:tcPr>
            <w:tcW w:w="848" w:type="dxa"/>
            <w:tcBorders>
              <w:top w:val="single" w:sz="4" w:space="0" w:color="auto"/>
              <w:left w:val="single" w:sz="4" w:space="0" w:color="auto"/>
              <w:bottom w:val="single" w:sz="4" w:space="0" w:color="auto"/>
              <w:right w:val="single" w:sz="4" w:space="0" w:color="auto"/>
            </w:tcBorders>
            <w:vAlign w:val="center"/>
          </w:tcPr>
          <w:p w14:paraId="7FA8737B" w14:textId="77777777" w:rsidR="00780FEE" w:rsidRPr="00364079" w:rsidRDefault="00780FEE" w:rsidP="002A55BC">
            <w:pPr>
              <w:jc w:val="center"/>
              <w:rPr>
                <w:rFonts w:ascii="Century Gothic" w:hAnsi="Century Gothic" w:cs="Calibri"/>
                <w:b/>
                <w:bCs/>
                <w:color w:val="000000"/>
                <w:sz w:val="20"/>
                <w:szCs w:val="20"/>
                <w:lang w:val="es-US"/>
              </w:rPr>
            </w:pPr>
            <w:r w:rsidRPr="00364079">
              <w:rPr>
                <w:rFonts w:ascii="Century Gothic" w:hAnsi="Century Gothic" w:cs="Calibri"/>
                <w:b/>
                <w:bCs/>
                <w:color w:val="000000"/>
                <w:sz w:val="20"/>
                <w:szCs w:val="20"/>
                <w:lang w:val="es-US"/>
              </w:rPr>
              <w:t>2.1</w:t>
            </w:r>
          </w:p>
        </w:tc>
        <w:tc>
          <w:tcPr>
            <w:tcW w:w="1350" w:type="dxa"/>
            <w:tcBorders>
              <w:top w:val="single" w:sz="4" w:space="0" w:color="auto"/>
              <w:left w:val="single" w:sz="4" w:space="0" w:color="auto"/>
              <w:bottom w:val="single" w:sz="4" w:space="0" w:color="auto"/>
              <w:right w:val="single" w:sz="4" w:space="0" w:color="auto"/>
            </w:tcBorders>
            <w:vAlign w:val="center"/>
          </w:tcPr>
          <w:p w14:paraId="7C631FEE"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43211711</w:t>
            </w:r>
          </w:p>
        </w:tc>
        <w:tc>
          <w:tcPr>
            <w:tcW w:w="1269" w:type="dxa"/>
            <w:tcBorders>
              <w:top w:val="single" w:sz="4" w:space="0" w:color="auto"/>
              <w:left w:val="single" w:sz="4" w:space="0" w:color="auto"/>
              <w:bottom w:val="single" w:sz="4" w:space="0" w:color="auto"/>
              <w:right w:val="single" w:sz="4" w:space="0" w:color="auto"/>
            </w:tcBorders>
            <w:vAlign w:val="center"/>
          </w:tcPr>
          <w:p w14:paraId="01CCDD2F"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10</w:t>
            </w:r>
          </w:p>
        </w:tc>
        <w:tc>
          <w:tcPr>
            <w:tcW w:w="1294" w:type="dxa"/>
            <w:tcBorders>
              <w:top w:val="single" w:sz="4" w:space="0" w:color="auto"/>
              <w:left w:val="single" w:sz="4" w:space="0" w:color="auto"/>
              <w:bottom w:val="single" w:sz="4" w:space="0" w:color="auto"/>
              <w:right w:val="single" w:sz="4" w:space="0" w:color="auto"/>
            </w:tcBorders>
            <w:vAlign w:val="center"/>
          </w:tcPr>
          <w:p w14:paraId="2B4E00F5" w14:textId="77777777" w:rsidR="00780FEE" w:rsidRPr="00364079" w:rsidRDefault="00780FEE" w:rsidP="002A55BC">
            <w:pPr>
              <w:jc w:val="center"/>
              <w:rPr>
                <w:rFonts w:ascii="Century Gothic" w:hAnsi="Century Gothic" w:cs="Calibri"/>
                <w:sz w:val="20"/>
                <w:szCs w:val="20"/>
              </w:rPr>
            </w:pPr>
            <w:r w:rsidRPr="00364079">
              <w:rPr>
                <w:rFonts w:ascii="Century Gothic" w:hAnsi="Century Gothic" w:cs="Calibri"/>
                <w:sz w:val="20"/>
                <w:szCs w:val="20"/>
              </w:rPr>
              <w:t>Escáneres</w:t>
            </w:r>
          </w:p>
        </w:tc>
        <w:tc>
          <w:tcPr>
            <w:tcW w:w="3926" w:type="dxa"/>
            <w:tcBorders>
              <w:top w:val="single" w:sz="4" w:space="0" w:color="auto"/>
              <w:left w:val="single" w:sz="4" w:space="0" w:color="auto"/>
              <w:bottom w:val="single" w:sz="4" w:space="0" w:color="auto"/>
              <w:right w:val="single" w:sz="4" w:space="0" w:color="auto"/>
            </w:tcBorders>
          </w:tcPr>
          <w:p w14:paraId="6A878946" w14:textId="77777777" w:rsidR="00780FEE" w:rsidRPr="00364079" w:rsidRDefault="00780FEE" w:rsidP="002A55BC">
            <w:pPr>
              <w:rPr>
                <w:rFonts w:ascii="Century Gothic" w:hAnsi="Century Gothic" w:cs="Calibri"/>
                <w:color w:val="000000"/>
                <w:sz w:val="20"/>
                <w:szCs w:val="20"/>
              </w:rPr>
            </w:pPr>
            <w:r w:rsidRPr="00364079">
              <w:rPr>
                <w:rFonts w:ascii="Century Gothic" w:hAnsi="Century Gothic" w:cs="Calibri"/>
                <w:color w:val="000000"/>
                <w:sz w:val="20"/>
                <w:szCs w:val="20"/>
              </w:rPr>
              <w:t>Escáner profesional</w:t>
            </w:r>
          </w:p>
          <w:p w14:paraId="6CAA4434"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 xml:space="preserve">De alto rendimiento y volumen escaneado. </w:t>
            </w:r>
          </w:p>
          <w:p w14:paraId="5B076FCE"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Compatible con Sistema operativo Windows</w:t>
            </w:r>
          </w:p>
          <w:p w14:paraId="475927D9"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60 páginas por minuto</w:t>
            </w:r>
          </w:p>
          <w:p w14:paraId="425A8CE5"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 xml:space="preserve">Software incluidos </w:t>
            </w:r>
          </w:p>
          <w:p w14:paraId="26DBF799"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Funciones avanzadas de tratamiento de imagen (eliminación de color de fondo, de marcas de perforador, de puntos negros)</w:t>
            </w:r>
          </w:p>
          <w:p w14:paraId="5FB66A38"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Capacidad de escaneado de tarjetas con relieve, escaneado de documentos largos, reconocimiento automático del color, detección automática de tamaño de papel, corrección automática de inclinación, alineación automática, fondo seleccionable Blanco y Negro</w:t>
            </w:r>
          </w:p>
          <w:p w14:paraId="7415C4AD"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Salta páginas en blanco</w:t>
            </w:r>
          </w:p>
          <w:p w14:paraId="022714FE"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Alimentador automático de documentos para al menos 50 hojas multiformato</w:t>
            </w:r>
          </w:p>
          <w:p w14:paraId="305CF65E"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Capacidad para escaneo documentos hasta tamaño 11x17</w:t>
            </w:r>
          </w:p>
          <w:p w14:paraId="7964406D"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 xml:space="preserve">Escaneo a color, documentos </w:t>
            </w:r>
            <w:proofErr w:type="spellStart"/>
            <w:r w:rsidRPr="00364079">
              <w:rPr>
                <w:rFonts w:ascii="Century Gothic" w:hAnsi="Century Gothic" w:cs="Calibri"/>
                <w:color w:val="000000"/>
                <w:sz w:val="20"/>
                <w:szCs w:val="20"/>
              </w:rPr>
              <w:t>Duplex</w:t>
            </w:r>
            <w:proofErr w:type="spellEnd"/>
          </w:p>
          <w:p w14:paraId="160882FF"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 xml:space="preserve">Incluye </w:t>
            </w:r>
            <w:proofErr w:type="spellStart"/>
            <w:r w:rsidRPr="00364079">
              <w:rPr>
                <w:rFonts w:ascii="Century Gothic" w:hAnsi="Century Gothic" w:cs="Calibri"/>
                <w:color w:val="000000"/>
                <w:sz w:val="20"/>
                <w:szCs w:val="20"/>
              </w:rPr>
              <w:t>Kofax</w:t>
            </w:r>
            <w:proofErr w:type="spellEnd"/>
            <w:r w:rsidRPr="00364079">
              <w:rPr>
                <w:rFonts w:ascii="Century Gothic" w:hAnsi="Century Gothic" w:cs="Calibri"/>
                <w:color w:val="000000"/>
                <w:sz w:val="20"/>
                <w:szCs w:val="20"/>
              </w:rPr>
              <w:t xml:space="preserve"> VRS </w:t>
            </w:r>
            <w:proofErr w:type="spellStart"/>
            <w:r w:rsidRPr="00364079">
              <w:rPr>
                <w:rFonts w:ascii="Century Gothic" w:hAnsi="Century Gothic" w:cs="Calibri"/>
                <w:color w:val="000000"/>
                <w:sz w:val="20"/>
                <w:szCs w:val="20"/>
              </w:rPr>
              <w:t>certified</w:t>
            </w:r>
            <w:proofErr w:type="spellEnd"/>
          </w:p>
          <w:p w14:paraId="5F962B9B"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proofErr w:type="spellStart"/>
            <w:r w:rsidRPr="00364079">
              <w:rPr>
                <w:rFonts w:ascii="Century Gothic" w:hAnsi="Century Gothic" w:cs="Calibri"/>
                <w:color w:val="000000"/>
                <w:sz w:val="20"/>
                <w:szCs w:val="20"/>
              </w:rPr>
              <w:t>Ultrasonic</w:t>
            </w:r>
            <w:proofErr w:type="spellEnd"/>
            <w:r w:rsidRPr="00364079">
              <w:rPr>
                <w:rFonts w:ascii="Century Gothic" w:hAnsi="Century Gothic" w:cs="Calibri"/>
                <w:color w:val="000000"/>
                <w:sz w:val="20"/>
                <w:szCs w:val="20"/>
              </w:rPr>
              <w:t xml:space="preserve"> </w:t>
            </w:r>
            <w:proofErr w:type="spellStart"/>
            <w:r w:rsidRPr="00364079">
              <w:rPr>
                <w:rFonts w:ascii="Century Gothic" w:hAnsi="Century Gothic" w:cs="Calibri"/>
                <w:color w:val="000000"/>
                <w:sz w:val="20"/>
                <w:szCs w:val="20"/>
              </w:rPr>
              <w:t>Multi-feed</w:t>
            </w:r>
            <w:proofErr w:type="spellEnd"/>
            <w:r w:rsidRPr="00364079">
              <w:rPr>
                <w:rFonts w:ascii="Century Gothic" w:hAnsi="Century Gothic" w:cs="Calibri"/>
                <w:color w:val="000000"/>
                <w:sz w:val="20"/>
                <w:szCs w:val="20"/>
              </w:rPr>
              <w:t xml:space="preserve"> </w:t>
            </w:r>
            <w:proofErr w:type="spellStart"/>
            <w:r w:rsidRPr="00364079">
              <w:rPr>
                <w:rFonts w:ascii="Century Gothic" w:hAnsi="Century Gothic" w:cs="Calibri"/>
                <w:color w:val="000000"/>
                <w:sz w:val="20"/>
                <w:szCs w:val="20"/>
              </w:rPr>
              <w:t>Detection</w:t>
            </w:r>
            <w:proofErr w:type="spellEnd"/>
          </w:p>
          <w:p w14:paraId="1F13B147"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proofErr w:type="spellStart"/>
            <w:r w:rsidRPr="00364079">
              <w:rPr>
                <w:rFonts w:ascii="Century Gothic" w:hAnsi="Century Gothic" w:cs="Calibri"/>
                <w:color w:val="000000"/>
                <w:sz w:val="20"/>
                <w:szCs w:val="20"/>
              </w:rPr>
              <w:t>Advanced</w:t>
            </w:r>
            <w:proofErr w:type="spellEnd"/>
            <w:r w:rsidRPr="00364079">
              <w:rPr>
                <w:rFonts w:ascii="Century Gothic" w:hAnsi="Century Gothic" w:cs="Calibri"/>
                <w:color w:val="000000"/>
                <w:sz w:val="20"/>
                <w:szCs w:val="20"/>
              </w:rPr>
              <w:t xml:space="preserve"> Security </w:t>
            </w:r>
            <w:proofErr w:type="spellStart"/>
            <w:r w:rsidRPr="00364079">
              <w:rPr>
                <w:rFonts w:ascii="Century Gothic" w:hAnsi="Century Gothic" w:cs="Calibri"/>
                <w:color w:val="000000"/>
                <w:sz w:val="20"/>
                <w:szCs w:val="20"/>
              </w:rPr>
              <w:t>features</w:t>
            </w:r>
            <w:proofErr w:type="spellEnd"/>
            <w:r w:rsidRPr="00364079">
              <w:rPr>
                <w:rFonts w:ascii="Century Gothic" w:hAnsi="Century Gothic" w:cs="Calibri"/>
                <w:color w:val="000000"/>
                <w:sz w:val="20"/>
                <w:szCs w:val="20"/>
              </w:rPr>
              <w:t xml:space="preserve"> </w:t>
            </w:r>
            <w:proofErr w:type="spellStart"/>
            <w:r w:rsidRPr="00364079">
              <w:rPr>
                <w:rFonts w:ascii="Century Gothic" w:hAnsi="Century Gothic" w:cs="Calibri"/>
                <w:color w:val="000000"/>
                <w:sz w:val="20"/>
                <w:szCs w:val="20"/>
              </w:rPr>
              <w:t>Searchable</w:t>
            </w:r>
            <w:proofErr w:type="spellEnd"/>
            <w:r w:rsidRPr="00364079">
              <w:rPr>
                <w:rFonts w:ascii="Century Gothic" w:hAnsi="Century Gothic" w:cs="Calibri"/>
                <w:color w:val="000000"/>
                <w:sz w:val="20"/>
                <w:szCs w:val="20"/>
              </w:rPr>
              <w:t xml:space="preserve"> PDF</w:t>
            </w:r>
          </w:p>
          <w:p w14:paraId="5184ADB5"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Escaneo continuo, no limitado a las 50 páginas del alimentador</w:t>
            </w:r>
          </w:p>
          <w:p w14:paraId="6A08EC71"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t>Modo 2-en-1</w:t>
            </w:r>
          </w:p>
          <w:p w14:paraId="73639645" w14:textId="77777777" w:rsidR="00780FEE" w:rsidRPr="00364079" w:rsidRDefault="00780FEE" w:rsidP="00780FEE">
            <w:pPr>
              <w:pStyle w:val="ListParagraph"/>
              <w:numPr>
                <w:ilvl w:val="0"/>
                <w:numId w:val="15"/>
              </w:numPr>
              <w:contextualSpacing w:val="0"/>
              <w:rPr>
                <w:rFonts w:ascii="Century Gothic" w:hAnsi="Century Gothic" w:cs="Calibri"/>
                <w:color w:val="000000"/>
                <w:sz w:val="20"/>
                <w:szCs w:val="20"/>
              </w:rPr>
            </w:pPr>
            <w:r w:rsidRPr="00364079">
              <w:rPr>
                <w:rFonts w:ascii="Century Gothic" w:hAnsi="Century Gothic" w:cs="Calibri"/>
                <w:color w:val="000000"/>
                <w:sz w:val="20"/>
                <w:szCs w:val="20"/>
              </w:rPr>
              <w:lastRenderedPageBreak/>
              <w:t>Proveedor autorizado por la Marca</w:t>
            </w:r>
          </w:p>
        </w:tc>
        <w:tc>
          <w:tcPr>
            <w:tcW w:w="1940" w:type="dxa"/>
            <w:tcBorders>
              <w:top w:val="single" w:sz="4" w:space="0" w:color="auto"/>
              <w:left w:val="single" w:sz="4" w:space="0" w:color="auto"/>
              <w:bottom w:val="single" w:sz="4" w:space="0" w:color="auto"/>
              <w:right w:val="single" w:sz="4" w:space="0" w:color="auto"/>
            </w:tcBorders>
          </w:tcPr>
          <w:p w14:paraId="4E88D27F" w14:textId="77777777" w:rsidR="00780FEE" w:rsidRPr="00364079" w:rsidRDefault="00780FEE" w:rsidP="002A55BC">
            <w:pPr>
              <w:contextualSpacing/>
              <w:rPr>
                <w:rFonts w:ascii="Century Gothic" w:hAnsi="Century Gothic" w:cs="Calibri"/>
                <w:color w:val="000000"/>
                <w:sz w:val="20"/>
                <w:szCs w:val="20"/>
              </w:rPr>
            </w:pPr>
            <w:r w:rsidRPr="00364079">
              <w:rPr>
                <w:rFonts w:ascii="Century Gothic" w:hAnsi="Century Gothic" w:cs="Calibri"/>
                <w:color w:val="000000"/>
                <w:sz w:val="20"/>
                <w:szCs w:val="20"/>
              </w:rPr>
              <w:lastRenderedPageBreak/>
              <w:t>3 años de garantía y reparación.</w:t>
            </w:r>
          </w:p>
        </w:tc>
      </w:tr>
    </w:tbl>
    <w:p w14:paraId="440C3D24" w14:textId="77777777" w:rsidR="00780FEE" w:rsidRDefault="00780FEE" w:rsidP="007E6F3C">
      <w:pPr>
        <w:jc w:val="both"/>
        <w:rPr>
          <w:rFonts w:asciiTheme="majorHAnsi" w:hAnsiTheme="majorHAnsi" w:cstheme="majorHAnsi"/>
          <w:b/>
          <w:sz w:val="18"/>
          <w:szCs w:val="18"/>
          <w:u w:val="single"/>
        </w:rPr>
      </w:pPr>
    </w:p>
    <w:p w14:paraId="56A2BCE6" w14:textId="1BEECE47"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 xml:space="preserve">LA ENTIDAD </w:t>
      </w:r>
      <w:r w:rsidRPr="00A37913">
        <w:rPr>
          <w:rFonts w:asciiTheme="minorHAnsi" w:hAnsiTheme="minorHAnsi" w:cstheme="minorHAnsi"/>
          <w:b/>
          <w:bCs/>
          <w:color w:val="000000"/>
          <w:lang w:val="es-DO"/>
        </w:rPr>
        <w:lastRenderedPageBreak/>
        <w:t>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lastRenderedPageBreak/>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5" w15:restartNumberingAfterBreak="0">
    <w:nsid w:val="405A7194"/>
    <w:multiLevelType w:val="multilevel"/>
    <w:tmpl w:val="FCEE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D5D1BE3"/>
    <w:multiLevelType w:val="multilevel"/>
    <w:tmpl w:val="07A8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2"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3"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7EB36731"/>
    <w:multiLevelType w:val="multilevel"/>
    <w:tmpl w:val="1E7E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6"/>
  </w:num>
  <w:num w:numId="3">
    <w:abstractNumId w:val="13"/>
  </w:num>
  <w:num w:numId="4">
    <w:abstractNumId w:val="10"/>
  </w:num>
  <w:num w:numId="5">
    <w:abstractNumId w:val="1"/>
  </w:num>
  <w:num w:numId="6">
    <w:abstractNumId w:val="8"/>
  </w:num>
  <w:num w:numId="7">
    <w:abstractNumId w:val="11"/>
  </w:num>
  <w:num w:numId="8">
    <w:abstractNumId w:val="2"/>
  </w:num>
  <w:num w:numId="9">
    <w:abstractNumId w:val="4"/>
  </w:num>
  <w:num w:numId="10">
    <w:abstractNumId w:val="7"/>
  </w:num>
  <w:num w:numId="11">
    <w:abstractNumId w:val="3"/>
  </w:num>
  <w:num w:numId="12">
    <w:abstractNumId w:val="9"/>
  </w:num>
  <w:num w:numId="13">
    <w:abstractNumId w:val="5"/>
  </w:num>
  <w:num w:numId="14">
    <w:abstractNumId w:val="14"/>
  </w:num>
  <w:num w:numId="1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2875"/>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0FEE"/>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23052"/>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48D8"/>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2361"/>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 w:type="character" w:customStyle="1" w:styleId="ListParagraphChar">
    <w:name w:val="List Paragraph Char"/>
    <w:basedOn w:val="DefaultParagraphFont"/>
    <w:link w:val="ListParagraph"/>
    <w:uiPriority w:val="34"/>
    <w:locked/>
    <w:rsid w:val="00780FEE"/>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2640</Words>
  <Characters>15217</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22</cp:revision>
  <cp:lastPrinted>2015-05-19T16:27:00Z</cp:lastPrinted>
  <dcterms:created xsi:type="dcterms:W3CDTF">2022-03-31T12:48:00Z</dcterms:created>
  <dcterms:modified xsi:type="dcterms:W3CDTF">2023-11-29T17:42:00Z</dcterms:modified>
</cp:coreProperties>
</file>