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1625707"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FD799A">
            <w:rPr>
              <w:b/>
              <w:sz w:val="20"/>
              <w:szCs w:val="22"/>
              <w:lang w:val="es-DO"/>
            </w:rPr>
            <w:t>…………………………………………………</w:t>
          </w:r>
          <w:r w:rsidR="009D5F1D">
            <w:rPr>
              <w:b/>
              <w:sz w:val="20"/>
              <w:szCs w:val="22"/>
              <w:lang w:val="es-DO"/>
            </w:rPr>
            <w:t xml:space="preserve">)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7E1074C1"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w:t>
      </w:r>
      <w:r w:rsidR="00FE4798">
        <w:rPr>
          <w:rFonts w:asciiTheme="minorHAnsi" w:hAnsiTheme="minorHAnsi" w:cstheme="minorHAnsi"/>
        </w:rPr>
        <w:t>Proveedor Único</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B1C3D5F"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los procesos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69AFF269"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w:t>
      </w:r>
      <w:r w:rsidR="00FE4798">
        <w:rPr>
          <w:rFonts w:asciiTheme="minorHAnsi" w:hAnsiTheme="minorHAnsi" w:cstheme="minorHAnsi"/>
        </w:rPr>
        <w:t>cuatro</w:t>
      </w:r>
      <w:r w:rsidRPr="005C3607">
        <w:rPr>
          <w:rFonts w:asciiTheme="minorHAnsi" w:hAnsiTheme="minorHAnsi" w:cstheme="minorHAnsi"/>
        </w:rPr>
        <w:t xml:space="preserve"> (202</w:t>
      </w:r>
      <w:r w:rsidR="00FE4798">
        <w:rPr>
          <w:rFonts w:asciiTheme="minorHAnsi" w:hAnsiTheme="minorHAnsi" w:cstheme="minorHAnsi"/>
        </w:rPr>
        <w:t>4</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FE4798">
        <w:rPr>
          <w:rFonts w:asciiTheme="minorHAnsi" w:hAnsiTheme="minorHAnsi" w:cstheme="minorHAnsi"/>
        </w:rPr>
        <w:t>proveedor Único</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FE4798">
        <w:rPr>
          <w:rFonts w:asciiTheme="minorHAnsi" w:hAnsiTheme="minorHAnsi" w:cstheme="minorHAnsi"/>
          <w:color w:val="000000" w:themeColor="text1"/>
          <w:lang w:val="es-DO" w:eastAsia="en-US"/>
        </w:rPr>
        <w:t>Alquiler Local Comercial.</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559AC9AB"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w:t>
      </w:r>
      <w:r w:rsidR="00FE4798">
        <w:rPr>
          <w:rFonts w:asciiTheme="minorHAnsi" w:hAnsiTheme="minorHAnsi" w:cstheme="minorHAnsi"/>
        </w:rPr>
        <w:t>cuatro</w:t>
      </w:r>
      <w:r w:rsidRPr="005C3607">
        <w:rPr>
          <w:rFonts w:asciiTheme="minorHAnsi" w:hAnsiTheme="minorHAnsi" w:cstheme="minorHAnsi"/>
        </w:rPr>
        <w:t xml:space="preserve"> (202</w:t>
      </w:r>
      <w:r w:rsidR="00FE4798">
        <w:rPr>
          <w:rFonts w:asciiTheme="minorHAnsi" w:hAnsiTheme="minorHAnsi" w:cstheme="minorHAnsi"/>
        </w:rPr>
        <w:t>4</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FE4798">
        <w:rPr>
          <w:rFonts w:asciiTheme="minorHAnsi" w:hAnsiTheme="minorHAnsi" w:cstheme="minorHAnsi"/>
        </w:rPr>
        <w:t>Proveedor Único</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FD799A">
        <w:rPr>
          <w:rFonts w:asciiTheme="minorHAnsi" w:hAnsiTheme="minorHAnsi" w:cstheme="minorHAnsi"/>
          <w:b/>
          <w:bCs/>
        </w:rPr>
        <w:t>PEPU</w:t>
      </w:r>
      <w:r w:rsidR="00F3638A" w:rsidRPr="00FC52BF">
        <w:rPr>
          <w:rFonts w:asciiTheme="minorHAnsi" w:hAnsiTheme="minorHAnsi" w:cstheme="minorHAnsi"/>
          <w:b/>
          <w:bCs/>
        </w:rPr>
        <w:t>-202</w:t>
      </w:r>
      <w:r w:rsidR="00552746">
        <w:rPr>
          <w:rFonts w:asciiTheme="minorHAnsi" w:hAnsiTheme="minorHAnsi" w:cstheme="minorHAnsi"/>
          <w:b/>
          <w:bCs/>
        </w:rPr>
        <w:t>4</w:t>
      </w:r>
      <w:r w:rsidR="00FC52BF" w:rsidRPr="00FC52BF">
        <w:rPr>
          <w:rFonts w:asciiTheme="minorHAnsi" w:hAnsiTheme="minorHAnsi" w:cstheme="minorHAnsi"/>
          <w:b/>
          <w:bCs/>
        </w:rPr>
        <w:t>-</w:t>
      </w:r>
      <w:r w:rsidR="00F3638A" w:rsidRPr="00FC52BF">
        <w:rPr>
          <w:rFonts w:asciiTheme="minorHAnsi" w:hAnsiTheme="minorHAnsi" w:cstheme="minorHAnsi"/>
          <w:b/>
          <w:bCs/>
        </w:rPr>
        <w:t>00</w:t>
      </w:r>
      <w:r w:rsidR="00FD799A">
        <w:rPr>
          <w:rFonts w:asciiTheme="minorHAnsi" w:hAnsiTheme="minorHAnsi" w:cstheme="minorHAnsi"/>
          <w:b/>
          <w:bCs/>
        </w:rPr>
        <w:t>0</w:t>
      </w:r>
      <w:r w:rsidR="00FE4798">
        <w:rPr>
          <w:rFonts w:asciiTheme="minorHAnsi" w:hAnsiTheme="minorHAnsi" w:cstheme="minorHAnsi"/>
          <w:b/>
          <w:bCs/>
        </w:rPr>
        <w:t>2</w:t>
      </w:r>
      <w:r w:rsidRPr="00FC52BF">
        <w:rPr>
          <w:rFonts w:asciiTheme="minorHAnsi" w:hAnsiTheme="minorHAnsi" w:cstheme="minorHAnsi"/>
          <w:b/>
          <w:bCs/>
        </w:rPr>
        <w:t>.</w:t>
      </w:r>
      <w:r w:rsidRPr="005C3607">
        <w:rPr>
          <w:rFonts w:asciiTheme="minorHAnsi" w:hAnsiTheme="minorHAnsi" w:cstheme="minorHAnsi"/>
        </w:rPr>
        <w:t xml:space="preserve"> </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lastRenderedPageBreak/>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w:t>
      </w:r>
      <w:proofErr w:type="gramStart"/>
      <w:r w:rsidR="004D62BD">
        <w:rPr>
          <w:rFonts w:asciiTheme="minorHAnsi" w:hAnsiTheme="minorHAnsi" w:cs="Calibri"/>
          <w:color w:val="000000"/>
          <w:lang w:val="es-DO"/>
        </w:rPr>
        <w:t xml:space="preserve">y  </w:t>
      </w:r>
      <w:r w:rsidRPr="005C3607">
        <w:rPr>
          <w:rFonts w:asciiTheme="minorHAnsi" w:hAnsiTheme="minorHAnsi" w:cs="Calibri"/>
          <w:b/>
          <w:bCs/>
          <w:color w:val="000000"/>
          <w:lang w:val="es-DO"/>
        </w:rPr>
        <w:t>LA</w:t>
      </w:r>
      <w:proofErr w:type="gramEnd"/>
      <w:r w:rsidRPr="005C3607">
        <w:rPr>
          <w:rFonts w:asciiTheme="minorHAnsi" w:hAnsiTheme="minorHAnsi" w:cs="Calibri"/>
          <w:b/>
          <w:bCs/>
          <w:color w:val="000000"/>
          <w:lang w:val="es-DO"/>
        </w:rPr>
        <w:t xml:space="preserve">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proofErr w:type="gramStart"/>
      <w:r w:rsidR="00E24165">
        <w:rPr>
          <w:rFonts w:asciiTheme="minorHAnsi" w:hAnsiTheme="minorHAnsi" w:cs="Calibri"/>
          <w:color w:val="000000"/>
          <w:lang w:val="es-DO"/>
        </w:rPr>
        <w:t>de acuerdo al</w:t>
      </w:r>
      <w:proofErr w:type="gramEnd"/>
      <w:r w:rsidR="00E24165">
        <w:rPr>
          <w:rFonts w:asciiTheme="minorHAnsi" w:hAnsiTheme="minorHAnsi" w:cs="Calibri"/>
          <w:color w:val="000000"/>
          <w:lang w:val="es-DO"/>
        </w:rPr>
        <w:t xml:space="preserve">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2746"/>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2C37"/>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D799A"/>
    <w:rsid w:val="00FE36B0"/>
    <w:rsid w:val="00FE3F9F"/>
    <w:rsid w:val="00FE4798"/>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2188</Words>
  <Characters>12607</Characters>
  <Application>Microsoft Office Word</Application>
  <DocSecurity>0</DocSecurity>
  <Lines>105</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22</cp:revision>
  <cp:lastPrinted>2015-05-19T16:27:00Z</cp:lastPrinted>
  <dcterms:created xsi:type="dcterms:W3CDTF">2022-03-31T12:48:00Z</dcterms:created>
  <dcterms:modified xsi:type="dcterms:W3CDTF">2024-02-28T13:18:00Z</dcterms:modified>
</cp:coreProperties>
</file>